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FE" w:rsidRDefault="00DB0CFE" w:rsidP="00CA3EA1">
      <w:r>
        <w:tab/>
      </w:r>
      <w:r w:rsidRPr="001B7A17">
        <w:rPr>
          <w:b/>
        </w:rPr>
        <w:t>20:06:56:15.  Annual limitation on cost sharing.</w:t>
      </w:r>
      <w:r>
        <w:t xml:space="preserve"> For a plan year beginning in calendar year 2014, cost sharing may not exceed the following:</w:t>
      </w:r>
    </w:p>
    <w:p w:rsidR="00DB0CFE" w:rsidRDefault="00DB0CFE" w:rsidP="00CA3EA1"/>
    <w:p w:rsidR="00DB0CFE" w:rsidRDefault="00DB0CFE" w:rsidP="00CA3EA1">
      <w:r>
        <w:tab/>
        <w:t>(1)  For self-only coverage--the annual dollar limit as described in 26 U.S.C. § 223(c)(2)(A)(ii)(I) of the Internal Revenue Code of 1986 as amended, for self-only coverage that is in effect for 2014; or</w:t>
      </w:r>
    </w:p>
    <w:p w:rsidR="00DB0CFE" w:rsidRDefault="00DB0CFE" w:rsidP="00CA3EA1"/>
    <w:p w:rsidR="00DB0CFE" w:rsidRDefault="00DB0CFE" w:rsidP="00CA3EA1">
      <w:r>
        <w:tab/>
        <w:t>(2)  For other than self-only coverage--the annual dollar limit in 26 U.S.C § 223(c)(2)(A)(ii)(II) of the Internal Revenue Code of 1986 as amended, for non-self-only coverage that is in effect for 2014.</w:t>
      </w:r>
    </w:p>
    <w:p w:rsidR="00DB0CFE" w:rsidRDefault="00DB0CFE" w:rsidP="00CA3EA1"/>
    <w:p w:rsidR="00DB0CFE" w:rsidRDefault="00DB0CFE" w:rsidP="00CA3EA1">
      <w:r>
        <w:tab/>
        <w:t>For a plan year beginning in a calendar year after December 31, 2014, cost sharing may not exceed the following:</w:t>
      </w:r>
    </w:p>
    <w:p w:rsidR="00DB0CFE" w:rsidRDefault="00DB0CFE" w:rsidP="00CA3EA1"/>
    <w:p w:rsidR="00DB0CFE" w:rsidRDefault="00DB0CFE" w:rsidP="00CA3EA1">
      <w:r>
        <w:tab/>
        <w:t>(1)  For self-only coverage--the dollar amount limit for calendar year 2014 increased by an amount equal to the product of that amount and the premium adjustment percentage;</w:t>
      </w:r>
    </w:p>
    <w:p w:rsidR="00DB0CFE" w:rsidRDefault="00DB0CFE" w:rsidP="00CA3EA1"/>
    <w:p w:rsidR="00DB0CFE" w:rsidRDefault="00DB0CFE" w:rsidP="00CA3EA1">
      <w:r>
        <w:tab/>
        <w:t>(2)  For other than self-only coverage--twice the dollar limit for self-only coverage described in subsection 1.</w:t>
      </w:r>
    </w:p>
    <w:p w:rsidR="00DB0CFE" w:rsidRDefault="00DB0CFE" w:rsidP="00CA3EA1"/>
    <w:p w:rsidR="00DB0CFE" w:rsidRDefault="00DB0CFE" w:rsidP="00CA3EA1">
      <w:r>
        <w:tab/>
      </w:r>
      <w:r w:rsidRPr="00A44241">
        <w:rPr>
          <w:b/>
        </w:rPr>
        <w:t>Source:</w:t>
      </w:r>
      <w:r>
        <w:t xml:space="preserve"> 39 SDR 203, effective June 10, 2013.</w:t>
      </w:r>
    </w:p>
    <w:p w:rsidR="00DB0CFE" w:rsidRDefault="00DB0CFE" w:rsidP="00CA3EA1">
      <w:r>
        <w:tab/>
      </w:r>
      <w:r w:rsidRPr="00A44241">
        <w:rPr>
          <w:b/>
        </w:rPr>
        <w:t>General Authority:</w:t>
      </w:r>
      <w:r>
        <w:t xml:space="preserve"> SDCL 58-17-87, 58-18-79.</w:t>
      </w:r>
    </w:p>
    <w:p w:rsidR="00DB0CFE" w:rsidRDefault="00DB0CFE" w:rsidP="00CA3EA1">
      <w:r>
        <w:tab/>
      </w:r>
      <w:r w:rsidRPr="00A44241">
        <w:rPr>
          <w:b/>
        </w:rPr>
        <w:t>Law Implemented:</w:t>
      </w:r>
      <w:r>
        <w:t xml:space="preserve"> SDCL 58-17-87, 58-18-79, 58-18-80.</w:t>
      </w:r>
    </w:p>
    <w:p w:rsidR="00DB0CFE" w:rsidRDefault="00DB0CFE" w:rsidP="00CA3EA1"/>
    <w:sectPr w:rsidR="00DB0CFE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A1"/>
    <w:rsid w:val="00086AE4"/>
    <w:rsid w:val="001B7A17"/>
    <w:rsid w:val="00343C65"/>
    <w:rsid w:val="00477B21"/>
    <w:rsid w:val="008B09BA"/>
    <w:rsid w:val="009B13CF"/>
    <w:rsid w:val="00A44241"/>
    <w:rsid w:val="00BD2079"/>
    <w:rsid w:val="00CA3EA1"/>
    <w:rsid w:val="00DB0CFE"/>
    <w:rsid w:val="00DD78A5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164</Words>
  <Characters>941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3</cp:revision>
  <dcterms:created xsi:type="dcterms:W3CDTF">2013-06-06T16:05:00Z</dcterms:created>
  <dcterms:modified xsi:type="dcterms:W3CDTF">2013-08-07T19:52:00Z</dcterms:modified>
</cp:coreProperties>
</file>