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56F0" w:rsidRPr="00EC7F12" w:rsidRDefault="009556F0" w:rsidP="00EC7F1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EC7F12">
        <w:tab/>
      </w:r>
      <w:r w:rsidRPr="00EC7F12">
        <w:rPr>
          <w:b/>
        </w:rPr>
        <w:t>20:06:55:46.  Health plan applications and notices.</w:t>
      </w:r>
      <w:r w:rsidRPr="00EC7F12">
        <w:t xml:space="preserve"> A qualified health plan issuer must provide all applications and notices to enrollees in plain language and in a manner that is accessible and timely to individuals living with disabilities including accessible websites and the provision of auxiliary aids and services at no cost to the individual in accordance with the Americans with Disabilities Act, Pub. L. No. 101-336 (1990), as amended, and section 504 of the Rehabilitation Act, Pub. L. No. 93-112 (1973), as amended. Individuals who are limited English proficient through the provision of language services at no cost to the individual.</w:t>
      </w:r>
    </w:p>
    <w:p w:rsidR="009556F0" w:rsidRPr="00EC7F12" w:rsidRDefault="009556F0" w:rsidP="00EC7F1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9556F0" w:rsidRPr="00EC7F12" w:rsidRDefault="009556F0" w:rsidP="00EC7F1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EC7F12">
        <w:tab/>
      </w:r>
      <w:r w:rsidRPr="00EC7F12">
        <w:rPr>
          <w:b/>
        </w:rPr>
        <w:t>Source:</w:t>
      </w:r>
      <w:r w:rsidRPr="00EC7F12">
        <w:t xml:space="preserve"> 39 SDR 203, adopted June 10, 2013, effective January 1, 2014.</w:t>
      </w:r>
    </w:p>
    <w:p w:rsidR="009556F0" w:rsidRPr="00EC7F12" w:rsidRDefault="009556F0" w:rsidP="00EC7F1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EC7F12">
        <w:tab/>
      </w:r>
      <w:r w:rsidRPr="00EC7F12">
        <w:rPr>
          <w:b/>
        </w:rPr>
        <w:t>General Authority:</w:t>
      </w:r>
      <w:r w:rsidRPr="00EC7F12">
        <w:t xml:space="preserve"> SDCL 58-17-87, 58-18-79.</w:t>
      </w:r>
    </w:p>
    <w:p w:rsidR="009556F0" w:rsidRPr="00EC7F12" w:rsidRDefault="009556F0" w:rsidP="00EC7F1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EC7F12">
        <w:tab/>
      </w:r>
      <w:r w:rsidRPr="00EC7F12">
        <w:rPr>
          <w:b/>
        </w:rPr>
        <w:t>Law Implemented:</w:t>
      </w:r>
      <w:r w:rsidRPr="00EC7F12">
        <w:t xml:space="preserve"> SDCL 58-17-87, 58-18-79, 58-18-80.</w:t>
      </w:r>
    </w:p>
    <w:p w:rsidR="009556F0" w:rsidRPr="00EC7F12" w:rsidRDefault="009556F0" w:rsidP="00EC7F1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sectPr w:rsidR="009556F0" w:rsidRPr="00EC7F12"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C7F12"/>
    <w:rsid w:val="00086AE4"/>
    <w:rsid w:val="00477B21"/>
    <w:rsid w:val="008B09BA"/>
    <w:rsid w:val="009556F0"/>
    <w:rsid w:val="009B13CF"/>
    <w:rsid w:val="00BD2079"/>
    <w:rsid w:val="00E14A82"/>
    <w:rsid w:val="00E6309B"/>
    <w:rsid w:val="00EC7F12"/>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122</Words>
  <Characters>698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2013-06-12T20:06:00Z</dcterms:created>
  <dcterms:modified xsi:type="dcterms:W3CDTF">2013-06-12T20:06:00Z</dcterms:modified>
</cp:coreProperties>
</file>