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B2" w:rsidRPr="00C33ACC" w:rsidRDefault="00176FB2" w:rsidP="00C33A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C33ACC">
        <w:tab/>
      </w:r>
      <w:r w:rsidRPr="00C33ACC">
        <w:rPr>
          <w:b/>
        </w:rPr>
        <w:t>20:06:55:52.  Plan offerings in the exchange.</w:t>
      </w:r>
      <w:r w:rsidRPr="00C33ACC">
        <w:t xml:space="preserve"> A qualified health plan issuer must offer at least one qualified health plan in the silver level and at least one plan in the gold level to participate in an Exchange.</w:t>
      </w:r>
    </w:p>
    <w:p w:rsidR="00176FB2" w:rsidRPr="00C33ACC" w:rsidRDefault="00176FB2" w:rsidP="00C33A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176FB2" w:rsidRPr="00C33ACC" w:rsidRDefault="00176FB2" w:rsidP="00C33A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C33ACC">
        <w:tab/>
        <w:t>Sections 20:06:55:25, 20:06:55:28, 20:06:55:29, 20:06:55:30, and 20:06:55:31 are repealed effective January 1, 2014.</w:t>
      </w:r>
    </w:p>
    <w:p w:rsidR="00176FB2" w:rsidRPr="00C33ACC" w:rsidRDefault="00176FB2" w:rsidP="00C33A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176FB2" w:rsidRPr="00C33ACC" w:rsidRDefault="00176FB2" w:rsidP="00C33A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C33ACC">
        <w:tab/>
      </w:r>
      <w:r w:rsidRPr="00C33ACC">
        <w:rPr>
          <w:b/>
        </w:rPr>
        <w:t>Source:</w:t>
      </w:r>
      <w:r w:rsidRPr="00C33ACC">
        <w:t xml:space="preserve"> 39 SDR 203, </w:t>
      </w:r>
      <w:r>
        <w:t>adopted</w:t>
      </w:r>
      <w:r w:rsidRPr="00C33ACC">
        <w:t xml:space="preserve"> June 10, 2013</w:t>
      </w:r>
      <w:r>
        <w:t>, effective January 1, 2014.</w:t>
      </w:r>
    </w:p>
    <w:p w:rsidR="00176FB2" w:rsidRPr="00C33ACC" w:rsidRDefault="00176FB2" w:rsidP="00C33A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C33ACC">
        <w:tab/>
      </w:r>
      <w:r w:rsidRPr="00C33ACC">
        <w:rPr>
          <w:b/>
        </w:rPr>
        <w:t>General Authority:</w:t>
      </w:r>
      <w:r w:rsidRPr="00C33ACC">
        <w:t xml:space="preserve"> SDCL 58-17-87, 58-18-79.</w:t>
      </w:r>
    </w:p>
    <w:p w:rsidR="00176FB2" w:rsidRPr="00C33ACC" w:rsidRDefault="00176FB2" w:rsidP="00C33A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C33ACC">
        <w:tab/>
      </w:r>
      <w:r w:rsidRPr="00C33ACC">
        <w:rPr>
          <w:b/>
        </w:rPr>
        <w:t>Law Implemented:</w:t>
      </w:r>
      <w:r w:rsidRPr="00C33ACC">
        <w:t xml:space="preserve"> SDCL 58-17-87, 58-18-79, 58-18-80.</w:t>
      </w:r>
    </w:p>
    <w:p w:rsidR="00176FB2" w:rsidRPr="00C33ACC" w:rsidRDefault="00176FB2" w:rsidP="00C33A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176FB2" w:rsidRPr="00C33AC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33ACC"/>
    <w:rsid w:val="00086AE4"/>
    <w:rsid w:val="00176FB2"/>
    <w:rsid w:val="00477B21"/>
    <w:rsid w:val="008B09BA"/>
    <w:rsid w:val="009B13CF"/>
    <w:rsid w:val="00BD2079"/>
    <w:rsid w:val="00C33ACC"/>
    <w:rsid w:val="00E14A82"/>
    <w:rsid w:val="00E6309B"/>
    <w:rsid w:val="00F1039E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75</Words>
  <Characters>430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2013-06-12T20:11:00Z</dcterms:created>
  <dcterms:modified xsi:type="dcterms:W3CDTF">2013-12-30T20:04:00Z</dcterms:modified>
</cp:coreProperties>
</file>