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20:79:04:01.  Responsibilities within the scope for speech-language pathology assistants.</w:t>
      </w:r>
      <w:r>
        <w:t xml:space="preserve"> A </w:t>
      </w:r>
      <w:r>
        <w:rPr>
          <w:lang w:val="en-US" w:bidi="en-US" w:eastAsia="en-US"/>
        </w:rPr>
        <w:t xml:space="preserve">licensed </w:t>
      </w:r>
      <w:r>
        <w:t>speech-language pathology assistant</w:t>
      </w:r>
      <w:r>
        <w:rPr>
          <w:lang w:val="en-US" w:bidi="en-US" w:eastAsia="en-US"/>
        </w:rPr>
        <w:t>, who has demonstrated competency,</w:t>
      </w:r>
      <w:r>
        <w:t xml:space="preserve"> may perform the following under </w:t>
      </w:r>
      <w:r>
        <w:rPr>
          <w:lang w:val="en-US" w:bidi="en-US" w:eastAsia="en-US"/>
        </w:rPr>
        <w:t>the</w:t>
      </w:r>
      <w:r>
        <w:t xml:space="preserve"> supervision of a speech-language pathologist: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(1)  Administer </w:t>
      </w:r>
      <w:r>
        <w:rPr>
          <w:lang w:val="en-US" w:bidi="en-US" w:eastAsia="en-US"/>
        </w:rPr>
        <w:t xml:space="preserve">and score </w:t>
      </w:r>
      <w:r>
        <w:t>speech, language, and hearing screening</w:t>
      </w:r>
      <w:r>
        <w:rPr>
          <w:lang w:val="en-US" w:bidi="en-US" w:eastAsia="en-US"/>
        </w:rPr>
        <w:t xml:space="preserve"> too</w:t>
      </w:r>
      <w:r>
        <w:rPr>
          <w:lang w:val="en-US" w:bidi="en-US" w:eastAsia="en-US"/>
        </w:rPr>
        <w:t>l</w:t>
      </w:r>
      <w:r>
        <w:rPr>
          <w:lang w:val="en-US" w:bidi="en-US" w:eastAsia="en-US"/>
        </w:rPr>
        <w:t>s, speech and language assessment tools, and speech and language monitoring tools</w:t>
      </w:r>
      <w:r>
        <w:t xml:space="preserve"> without clinical interpretation;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(2)  Assist with informal documentation for </w:t>
      </w:r>
      <w:r>
        <w:rPr>
          <w:lang w:val="en-US" w:bidi="en-US" w:eastAsia="en-US"/>
        </w:rPr>
        <w:t xml:space="preserve">the </w:t>
      </w:r>
      <w:r>
        <w:t xml:space="preserve">supervising speech-language pathologist to use, prepare materials, and assist with other duties </w:t>
      </w:r>
      <w:r>
        <w:rPr>
          <w:lang w:val="en-US" w:bidi="en-US" w:eastAsia="en-US"/>
        </w:rPr>
        <w:t xml:space="preserve">not prohibited by </w:t>
      </w:r>
      <w:r>
        <w:rPr>
          <w:rFonts w:ascii="Times New Roman" w:hAnsi="Times New Roman"/>
          <w:lang w:val="en-US" w:bidi="en-US" w:eastAsia="en-US"/>
        </w:rPr>
        <w:t>§ 20:79:04:02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</w:t>
      </w:r>
      <w:r>
        <w:rPr>
          <w:lang w:val="en-US" w:bidi="en-US" w:eastAsia="en-US"/>
        </w:rPr>
        <w:t>Implement</w:t>
      </w:r>
      <w:r>
        <w:t xml:space="preserve"> documented </w:t>
      </w:r>
      <w:r>
        <w:rPr>
          <w:lang w:val="en-US" w:bidi="en-US" w:eastAsia="en-US"/>
        </w:rPr>
        <w:t>care</w:t>
      </w:r>
      <w:r>
        <w:t xml:space="preserve"> plans or protocols developed by the supervising speech-language pathologist;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  <w:t>(4)  Provide direct client services to address treatment goals as developed by the supervising speech-language pathologist;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val="en-US" w:bidi="en-US" w:eastAsia="en-US"/>
        </w:rPr>
        <w:t>5</w:t>
      </w:r>
      <w:r>
        <w:t xml:space="preserve">)  Document client performance </w:t>
      </w:r>
      <w:r>
        <w:rPr>
          <w:lang w:val="en-US" w:bidi="en-US" w:eastAsia="en-US"/>
        </w:rPr>
        <w:t>by</w:t>
      </w:r>
      <w:r>
        <w:t xml:space="preserve"> preparing charts, records, and graphs</w:t>
      </w:r>
      <w:r>
        <w:rPr>
          <w:lang w:val="en-US" w:bidi="en-US" w:eastAsia="en-US"/>
        </w:rPr>
        <w:t>,</w:t>
      </w:r>
      <w:r>
        <w:t xml:space="preserve"> and report th</w:t>
      </w:r>
      <w:r>
        <w:rPr>
          <w:lang w:val="en-US" w:bidi="en-US" w:eastAsia="en-US"/>
        </w:rPr>
        <w:t>e</w:t>
      </w:r>
      <w:r>
        <w:t xml:space="preserve"> information to the supervising speech-language pathologist;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val="en-US" w:bidi="en-US" w:eastAsia="en-US"/>
        </w:rPr>
        <w:t>6</w:t>
      </w:r>
      <w:r>
        <w:t>)  Perform simple checks and maintenance on equipment;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val="en-US" w:bidi="en-US" w:eastAsia="en-US"/>
        </w:rPr>
        <w:t>7</w:t>
      </w:r>
      <w:r>
        <w:t>)  Assist the supervising speech-language pathologist during assessment of clients</w:t>
      </w:r>
      <w:r>
        <w:rPr>
          <w:lang w:val="en-US" w:bidi="en-US" w:eastAsia="en-US"/>
        </w:rPr>
        <w:t>,</w:t>
      </w:r>
      <w:r>
        <w:t xml:space="preserve"> excluding interpretation;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val="en-US" w:bidi="en-US" w:eastAsia="en-US"/>
        </w:rPr>
        <w:t>8</w:t>
      </w:r>
      <w:r>
        <w:t xml:space="preserve">)  Support the supervising speech-language pathologist in research projects, </w:t>
      </w:r>
      <w:r>
        <w:rPr>
          <w:lang w:val="en-US" w:bidi="en-US" w:eastAsia="en-US"/>
        </w:rPr>
        <w:t xml:space="preserve">development of training materials, </w:t>
      </w:r>
      <w:r>
        <w:t>in-service training, and public relations programs;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val="en-US" w:bidi="en-US" w:eastAsia="en-US"/>
        </w:rPr>
        <w:t>9</w:t>
      </w:r>
      <w:r>
        <w:t>)  Assist with scheduling, record keeping, and safety and maintenance of supplies and equipment;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(10)  </w:t>
      </w:r>
      <w:r>
        <w:rPr>
          <w:u w:val="none"/>
        </w:rPr>
        <w:t>Program and provide instruction on the use of augmentative and alternative communication services by developing low-tech augmentative and alternative communication materials, programming devices, and providing training and technical assistance on the use of devices, as directed by the supervising speech-language pathologist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(11)  Demonstrate or share information with </w:t>
      </w:r>
      <w:r>
        <w:rPr>
          <w:lang w:val="en-US" w:bidi="en-US" w:eastAsia="en-US"/>
        </w:rPr>
        <w:t>a client's caregiver</w:t>
      </w:r>
      <w:r>
        <w:t xml:space="preserve"> and staff regarding feeding </w:t>
      </w:r>
      <w:r>
        <w:rPr>
          <w:lang w:val="en-US" w:bidi="en-US" w:eastAsia="en-US"/>
        </w:rPr>
        <w:t xml:space="preserve">and swallowing plans </w:t>
      </w:r>
      <w:r>
        <w:t xml:space="preserve">developed and directed by the </w:t>
      </w:r>
      <w:r>
        <w:rPr>
          <w:lang w:val="en-US" w:bidi="en-US" w:eastAsia="en-US"/>
        </w:rPr>
        <w:t xml:space="preserve">supervising </w:t>
      </w:r>
      <w:r>
        <w:t>speech-language pathologist;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tab/>
        <w:t>(12)  Provide guidance and treatment via telepractice to clients who are selected by the supervising speech-language pathologist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  <w:t>(13)  </w:t>
      </w:r>
      <w:r>
        <w:t>Provide caregiver coaching for facilitation of skills;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>(14)  </w:t>
      </w:r>
      <w:r>
        <w:t>Share objective information regarding client performance to clients, caregivers, and staff, without interpretation or recommendation, as directed by the supervising speech-language pathologist</w:t>
      </w:r>
      <w:r>
        <w:rPr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</w:r>
      <w:r>
        <w:t>A licensed speech-language pathology assistant shall comply with regulations, confidentiality policies, reimbursement requirements, and job responsibilities as assigned by the supervising speech-language pathologist</w:t>
      </w:r>
      <w:r>
        <w:rPr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39 SDR 220, effective June 27, 2013</w:t>
      </w:r>
      <w:r>
        <w:rPr>
          <w:lang w:val="en-US" w:bidi="en-US" w:eastAsia="en-US"/>
        </w:rPr>
        <w:t>; 50 SDR 23, effective September 3,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36-37-12.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val="en-US" w:bidi="en-US" w:eastAsia="en-US"/>
        </w:rPr>
        <w:t xml:space="preserve">36-37-5(3)(c), </w:t>
      </w:r>
      <w:r>
        <w:t>36-37-12</w:t>
      </w:r>
      <w:r>
        <w:rPr>
          <w:lang w:val="en-US" w:bidi="en-US" w:eastAsia="en-US"/>
        </w:rPr>
        <w:t>(15)</w:t>
      </w:r>
      <w:r>
        <w:t>, 36-37-18</w:t>
      </w:r>
      <w:r>
        <w:rPr>
          <w:lang w:val="en-US" w:bidi="en-US" w:eastAsia="en-US"/>
        </w:rPr>
        <w:t>, 36-37-20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2013-07-02T14:53:00Z</dcterms:created>
  <cp:lastModifiedBy>Kelly Thompson</cp:lastModifiedBy>
  <dcterms:modified xsi:type="dcterms:W3CDTF">2023-09-05T13:34:23Z</dcterms:modified>
  <cp:revision>13</cp:revision>
</cp:coreProperties>
</file>