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63BC3">
        <w:tab/>
      </w:r>
      <w:r w:rsidRPr="00163BC3">
        <w:rPr>
          <w:b/>
        </w:rPr>
        <w:t>20:06:57:02.  Authorization.</w:t>
      </w:r>
      <w:r w:rsidRPr="00163BC3">
        <w:t xml:space="preserve"> No person may establish or maintain a self-insured employee benefit plan for the purpose of providing health insurance which is a multiple employer trust in this state unless the multiple employer trust first obtains and maintains authorization pursuant to SDCL 58-18-88 and this chapter.</w:t>
      </w:r>
    </w:p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63BC3">
        <w:tab/>
      </w:r>
      <w:r w:rsidRPr="00163BC3">
        <w:rPr>
          <w:b/>
        </w:rPr>
        <w:t>Source:</w:t>
      </w:r>
      <w:r w:rsidRPr="00163BC3">
        <w:t xml:space="preserve"> 40 SDR 102, effective December 3, 2013.</w:t>
      </w:r>
    </w:p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63BC3">
        <w:tab/>
      </w:r>
      <w:r w:rsidRPr="00163BC3">
        <w:rPr>
          <w:b/>
        </w:rPr>
        <w:t>General Authority:</w:t>
      </w:r>
      <w:r w:rsidRPr="00163BC3">
        <w:t xml:space="preserve"> SDCL 58-18-89.</w:t>
      </w:r>
    </w:p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163BC3">
        <w:tab/>
      </w:r>
      <w:r w:rsidRPr="00163BC3">
        <w:rPr>
          <w:b/>
        </w:rPr>
        <w:t>Law Implemented:</w:t>
      </w:r>
      <w:r w:rsidRPr="00163BC3">
        <w:t xml:space="preserve"> SDCL 58-18-88, 58-18-89.</w:t>
      </w:r>
    </w:p>
    <w:p w:rsidR="00331D59" w:rsidRPr="00163BC3" w:rsidRDefault="00331D59" w:rsidP="00163BC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331D59" w:rsidRPr="00163BC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63BC3"/>
    <w:rsid w:val="00086AE4"/>
    <w:rsid w:val="00163BC3"/>
    <w:rsid w:val="00331D59"/>
    <w:rsid w:val="00477B21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2013-11-22T18:54:00Z</dcterms:created>
  <dcterms:modified xsi:type="dcterms:W3CDTF">2013-11-22T18:54:00Z</dcterms:modified>
</cp:coreProperties>
</file>