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14B8" w:rsidRPr="00E55EF5" w:rsidRDefault="008214B8" w:rsidP="00E55EF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E55EF5">
        <w:tab/>
      </w:r>
      <w:r w:rsidRPr="00E55EF5">
        <w:rPr>
          <w:b/>
        </w:rPr>
        <w:t>20:06:57:07.  Surplus.</w:t>
      </w:r>
      <w:r w:rsidRPr="00E55EF5">
        <w:t xml:space="preserve"> Unless otherwise provided in this section, a multiple employer trust shall deposit with an organization or trustee meeting the requirements of SDCL chapter 58-7 cash, securities, or any combination of these that is acceptable in the same amount provided in SDCL 58-6-23 for insurers. The director may increase the amount required to be deposited based on the director's written determination that such an increase is necessary to adequately secure any potential liability of the multiple employer trust to its enrollees, subject to SDCL chapter 58-29B proceedings.</w:t>
      </w:r>
    </w:p>
    <w:p w:rsidR="008214B8" w:rsidRPr="00E55EF5" w:rsidRDefault="008214B8" w:rsidP="00E55EF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8214B8" w:rsidRPr="00E55EF5" w:rsidRDefault="008214B8" w:rsidP="00E55EF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E55EF5">
        <w:tab/>
      </w:r>
      <w:r w:rsidRPr="00E55EF5">
        <w:rPr>
          <w:b/>
        </w:rPr>
        <w:t>Source:</w:t>
      </w:r>
      <w:r w:rsidRPr="00E55EF5">
        <w:t xml:space="preserve"> 40 SDR 102, effective December 3, 2013.</w:t>
      </w:r>
    </w:p>
    <w:p w:rsidR="008214B8" w:rsidRPr="00E55EF5" w:rsidRDefault="008214B8" w:rsidP="00E55EF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E55EF5">
        <w:tab/>
      </w:r>
      <w:r w:rsidRPr="00E55EF5">
        <w:rPr>
          <w:b/>
        </w:rPr>
        <w:t>General Authority:</w:t>
      </w:r>
      <w:r w:rsidRPr="00E55EF5">
        <w:t xml:space="preserve"> SDCL 58-18-89.</w:t>
      </w:r>
    </w:p>
    <w:p w:rsidR="008214B8" w:rsidRPr="00E55EF5" w:rsidRDefault="008214B8" w:rsidP="00E55EF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E55EF5">
        <w:tab/>
      </w:r>
      <w:r w:rsidRPr="00E55EF5">
        <w:rPr>
          <w:b/>
        </w:rPr>
        <w:t>Law Implemented:</w:t>
      </w:r>
      <w:r w:rsidRPr="00E55EF5">
        <w:t xml:space="preserve"> SDCL 58-6-23, ch 58-7, 58-18-88, 58-18-89, ch 58-29B.</w:t>
      </w:r>
    </w:p>
    <w:p w:rsidR="008214B8" w:rsidRPr="00E55EF5" w:rsidRDefault="008214B8" w:rsidP="00E55EF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sectPr w:rsidR="008214B8" w:rsidRPr="00E55EF5"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55EF5"/>
    <w:rsid w:val="00086AE4"/>
    <w:rsid w:val="00477B21"/>
    <w:rsid w:val="008214B8"/>
    <w:rsid w:val="008B09BA"/>
    <w:rsid w:val="009B13CF"/>
    <w:rsid w:val="00BD2079"/>
    <w:rsid w:val="00E14A82"/>
    <w:rsid w:val="00E55EF5"/>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111</Words>
  <Characters>636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2013-11-22T18:58:00Z</dcterms:created>
  <dcterms:modified xsi:type="dcterms:W3CDTF">2013-11-22T18:58:00Z</dcterms:modified>
</cp:coreProperties>
</file>