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1D417D">
        <w:rPr>
          <w:szCs w:val="20"/>
        </w:rPr>
        <w:tab/>
      </w:r>
      <w:r w:rsidRPr="001D417D">
        <w:rPr>
          <w:b/>
          <w:szCs w:val="20"/>
        </w:rPr>
        <w:t>24:57:02:05.  Application timelines.</w:t>
      </w:r>
      <w:r w:rsidRPr="001D417D">
        <w:rPr>
          <w:szCs w:val="20"/>
        </w:rPr>
        <w:t xml:space="preserve"> All materials specified in § 24:57:02:04 must be received by the department by January thirty-first before the school year in which the district intends to implement the alternative evaluation model. By April 1 of that year, the department shall review the application and all documentation and issue a decision on the application. If a district's model is approved by the department, the district must submit any subsequent revisions for review and approval pursuant to this chapter.</w:t>
      </w:r>
    </w:p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1D417D">
        <w:rPr>
          <w:szCs w:val="20"/>
        </w:rPr>
        <w:tab/>
      </w:r>
      <w:r w:rsidRPr="001D417D">
        <w:rPr>
          <w:b/>
          <w:szCs w:val="20"/>
        </w:rPr>
        <w:t>Source:</w:t>
      </w:r>
      <w:r w:rsidRPr="001D417D">
        <w:rPr>
          <w:szCs w:val="20"/>
        </w:rPr>
        <w:t xml:space="preserve"> 40 SDR 102, effective December 4, 2013.</w:t>
      </w:r>
    </w:p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1D417D">
        <w:rPr>
          <w:szCs w:val="20"/>
        </w:rPr>
        <w:tab/>
      </w:r>
      <w:r w:rsidRPr="001D417D">
        <w:rPr>
          <w:b/>
          <w:szCs w:val="20"/>
        </w:rPr>
        <w:t>General Authority:</w:t>
      </w:r>
      <w:r w:rsidRPr="001D417D">
        <w:rPr>
          <w:szCs w:val="20"/>
        </w:rPr>
        <w:t xml:space="preserve"> SDCL 13-3-69(7), 13-42-33.</w:t>
      </w:r>
    </w:p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1D417D">
        <w:rPr>
          <w:szCs w:val="20"/>
        </w:rPr>
        <w:tab/>
      </w:r>
      <w:r w:rsidRPr="001D417D">
        <w:rPr>
          <w:b/>
          <w:szCs w:val="20"/>
        </w:rPr>
        <w:t>Law Implemented:</w:t>
      </w:r>
      <w:r w:rsidRPr="001D417D">
        <w:rPr>
          <w:szCs w:val="20"/>
        </w:rPr>
        <w:t xml:space="preserve"> SDCL 13-3-69(7), 13-42-33 to 13-42-35, inclusive.</w:t>
      </w:r>
    </w:p>
    <w:p w:rsidR="00244E19" w:rsidRPr="001D417D" w:rsidRDefault="00244E19" w:rsidP="001D417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244E19" w:rsidRPr="001D417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417D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17D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4E19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102</Words>
  <Characters>587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2015-01-01T19:58:00Z</dcterms:created>
  <dcterms:modified xsi:type="dcterms:W3CDTF">2015-01-01T19:59:00Z</dcterms:modified>
</cp:coreProperties>
</file>