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CC3423">
        <w:rPr>
          <w:b/>
        </w:rPr>
        <w:t>67:40:19:03.  Individual care plan.</w:t>
      </w:r>
      <w:r>
        <w:t xml:space="preserve"> The department and the individual shall develop an individual care plan for each individual eligible for services based on the individual</w:t>
      </w:r>
      <w:r w:rsidRPr="00CC3423">
        <w:t>'</w:t>
      </w:r>
      <w:r>
        <w:t>s assessment. The plan must contain: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The services or supports authorized;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The number of service hours authorized;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The tasks assigned to the provider; and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(4)  The amount of any copay, if applicable.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Source:</w:t>
      </w:r>
      <w:r>
        <w:t xml:space="preserve"> 40 SDR 122, effective January 7, 2014.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General Authority:</w:t>
      </w:r>
      <w:r>
        <w:t xml:space="preserve"> SDCL 28-1-45.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Law Implemented:</w:t>
      </w:r>
      <w:r>
        <w:t xml:space="preserve"> SDCL 28-1-44.</w:t>
      </w:r>
    </w:p>
    <w:p w:rsidR="009F79C6" w:rsidRDefault="009F79C6" w:rsidP="00430E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F79C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0E58"/>
    <w:rsid w:val="0000683A"/>
    <w:rsid w:val="00023A54"/>
    <w:rsid w:val="00026C51"/>
    <w:rsid w:val="00037474"/>
    <w:rsid w:val="0004413C"/>
    <w:rsid w:val="00063527"/>
    <w:rsid w:val="00086AE4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30E58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9F79C6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C3423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30E23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2014-01-20T16:07:00Z</dcterms:created>
  <dcterms:modified xsi:type="dcterms:W3CDTF">2014-01-20T16:07:00Z</dcterms:modified>
</cp:coreProperties>
</file>