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20:48:04.01:16.  Written protocol required for the delegation of insulin administration by the subcutaneous route to a nursing assistant.</w:t>
      </w:r>
      <w:r>
        <w:t xml:space="preserve"> </w:t>
      </w:r>
      <w:r>
        <w:rPr>
          <w:lang w:val="en-US" w:bidi="en-US" w:eastAsia="en-US"/>
        </w:rPr>
        <w:t>Before a registered nurse may delegate</w:t>
      </w:r>
      <w:r>
        <w:t xml:space="preserve"> insulin administration by the subcutaneous route to </w:t>
      </w:r>
      <w:r>
        <w:rPr>
          <w:lang w:val="en-US" w:bidi="en-US" w:eastAsia="en-US"/>
        </w:rPr>
        <w:t>a nursing assistant</w:t>
      </w:r>
      <w:r>
        <w:rPr>
          <w:lang w:val="en-US" w:bidi="en-US" w:eastAsia="en-US"/>
        </w:rPr>
        <w:t>,</w:t>
      </w:r>
      <w:r>
        <w:t xml:space="preserve"> the registered nurse</w:t>
      </w:r>
      <w:r>
        <w:rPr>
          <w:lang w:val="en-US" w:bidi="en-US" w:eastAsia="en-US"/>
        </w:rPr>
        <w:t xml:space="preserve"> must develop a written protocol</w:t>
      </w:r>
      <w:r>
        <w:t xml:space="preserve">. The </w:t>
      </w:r>
      <w:r>
        <w:rPr>
          <w:lang w:val="en-US" w:bidi="en-US" w:eastAsia="en-US"/>
        </w:rPr>
        <w:t>written protocol must include the following requirements</w:t>
      </w:r>
      <w: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</w:t>
      </w:r>
      <w:r>
        <w:rPr>
          <w:lang w:val="en-US" w:bidi="en-US" w:eastAsia="en-US"/>
        </w:rPr>
        <w:t>The nursing assistant shall</w:t>
      </w:r>
      <w:r>
        <w:t> </w:t>
      </w:r>
      <w:r>
        <w:rPr>
          <w:lang w:val="en-US" w:bidi="en-US" w:eastAsia="en-US"/>
        </w:rPr>
        <w:t>c</w:t>
      </w:r>
      <w:r>
        <w:t>omple</w:t>
      </w:r>
      <w:r>
        <w:rPr>
          <w:lang w:val="en-US" w:bidi="en-US" w:eastAsia="en-US"/>
        </w:rPr>
        <w:t>te</w:t>
      </w:r>
      <w:r>
        <w:t xml:space="preserve"> a five hour </w:t>
      </w:r>
      <w:r>
        <w:rPr>
          <w:lang w:val="en-US" w:bidi="en-US" w:eastAsia="en-US"/>
        </w:rPr>
        <w:t>b</w:t>
      </w:r>
      <w:r>
        <w:t>oard</w:t>
      </w:r>
      <w:r>
        <w:rPr>
          <w:lang w:val="en-US" w:bidi="en-US" w:eastAsia="en-US"/>
        </w:rPr>
        <w:t>-</w:t>
      </w:r>
      <w:r>
        <w:t>approved training in the following areas: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(a)  Diabetes basics;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(b)  Hypoglycemia;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(c)  Hyperglycemia;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(d)  Blood glucose monitoring;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(e)  Glucagon administration;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(f)  Insulin types and methods of administration;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(g)  Nutrition and physical activity;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(h)  Documentation;</w:t>
      </w:r>
      <w:r>
        <w:rPr>
          <w:lang w:val="en-US" w:bidi="en-US" w:eastAsia="en-US"/>
        </w:rPr>
        <w:t xml:space="preserve">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(i)  </w:t>
      </w:r>
      <w:r>
        <w:rPr>
          <w:lang w:val="en-US" w:bidi="en-US" w:eastAsia="en-US"/>
        </w:rPr>
        <w:t>Standard</w:t>
      </w:r>
      <w:r>
        <w:t xml:space="preserve"> precautions;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</w:t>
      </w:r>
      <w:r>
        <w:rPr>
          <w:lang w:val="en-US" w:bidi="en-US" w:eastAsia="en-US"/>
        </w:rPr>
        <w:t xml:space="preserve">The nursing assistant shall pass a </w:t>
      </w:r>
      <w:r>
        <w:t>written examination</w:t>
      </w:r>
      <w:r>
        <w:rPr>
          <w:lang w:val="en-US" w:bidi="en-US" w:eastAsia="en-US"/>
        </w:rPr>
        <w:t xml:space="preserve"> on the areas listed in subdivision (1)</w:t>
      </w:r>
      <w:r>
        <w:t>. A passing score of 85 percent is required on the test</w:t>
      </w:r>
      <w:r>
        <w:rPr>
          <w:lang w:val="en-US" w:bidi="en-US" w:eastAsia="en-US"/>
        </w:rPr>
        <w:t>.</w:t>
      </w:r>
      <w:r>
        <w:t xml:space="preserve"> </w:t>
      </w:r>
      <w:r>
        <w:rPr>
          <w:lang w:val="en-US" w:bidi="en-US" w:eastAsia="en-US"/>
        </w:rPr>
        <w:t xml:space="preserve">If the nursing assistant fails the test, the nursing assistant may retake the test one time. If the nursing assistant fails </w:t>
      </w:r>
      <w:r>
        <w:rPr>
          <w:lang w:val="en-US" w:bidi="en-US" w:eastAsia="en-US"/>
        </w:rPr>
        <w:t>the retake, additional instruction is required before further testing is allowed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</w:t>
      </w:r>
      <w:r>
        <w:rPr>
          <w:lang w:val="en-US" w:bidi="en-US" w:eastAsia="en-US"/>
        </w:rPr>
        <w:t xml:space="preserve">The nursing assistant shall complete a </w:t>
      </w:r>
      <w:r>
        <w:t>minimum of five hours of clinical or laboratory instruction</w:t>
      </w:r>
      <w:r>
        <w:rPr>
          <w:lang w:val="en-US" w:bidi="en-US" w:eastAsia="en-US"/>
        </w:rPr>
        <w:t>,</w:t>
      </w:r>
      <w:r>
        <w:t xml:space="preserve"> including the demonstration of individual competence utilizing a </w:t>
      </w:r>
      <w:r>
        <w:rPr>
          <w:lang w:val="en-US" w:bidi="en-US" w:eastAsia="en-US"/>
        </w:rPr>
        <w:t>b</w:t>
      </w:r>
      <w:r>
        <w:t>oard</w:t>
      </w:r>
      <w:r>
        <w:rPr>
          <w:lang w:val="en-US" w:bidi="en-US" w:eastAsia="en-US"/>
        </w:rPr>
        <w:t>-</w:t>
      </w:r>
      <w:r>
        <w:t>approved competency checklist</w:t>
      </w:r>
      <w:r>
        <w:rPr>
          <w:lang w:val="en-US" w:bidi="en-US" w:eastAsia="en-US"/>
        </w:rPr>
        <w:t>,</w:t>
      </w:r>
      <w:r>
        <w:t xml:space="preserve"> in the following areas: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(a)  Blood glucose monitoring;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(b)  Insulin administration;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(c)  Glucagon administration;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tab/>
        <w:tab/>
        <w:t>(d)  Carbohydrate counting</w:t>
      </w:r>
      <w:r>
        <w:rPr>
          <w:lang w:val="en-US" w:bidi="en-US" w:eastAsia="en-US"/>
        </w:rPr>
        <w:t xml:space="preserve"> and </w:t>
      </w:r>
      <w:r>
        <w:t>diet management;</w:t>
      </w:r>
      <w:r>
        <w:rPr>
          <w:lang w:val="en-US" w:bidi="en-US" w:eastAsia="en-US"/>
        </w:rPr>
        <w:t xml:space="preserve">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(e)  </w:t>
      </w:r>
      <w:r>
        <w:rPr>
          <w:lang w:val="en-US" w:bidi="en-US" w:eastAsia="en-US"/>
        </w:rPr>
        <w:t>Standard</w:t>
      </w:r>
      <w:r>
        <w:t xml:space="preserve"> precautions;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The registered nurse shall meet in-person with the nursing assistant, after completion of the requirements in subdivisions (1), (2), and (3), during a client’s mealtime at least two times per week in the first four weeks to consult with the nursing assistant and to evaluate competence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(5)  </w:t>
      </w:r>
      <w:r>
        <w:rPr>
          <w:rFonts w:ascii="Times New Roman" w:hAnsi="Times New Roman"/>
          <w:sz w:val="24"/>
        </w:rPr>
        <w:t>The registered nurse must be available by electronic communication at all mealtimes;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(6)  </w:t>
      </w:r>
      <w:r>
        <w:rPr>
          <w:rFonts w:ascii="Times New Roman" w:hAnsi="Times New Roman"/>
          <w:sz w:val="24"/>
        </w:rPr>
        <w:t xml:space="preserve">The registered nurse shall complete an annual review of the nursing assistant’s competence </w:t>
      </w:r>
      <w:r>
        <w:rPr>
          <w:rFonts w:ascii="Times New Roman" w:hAnsi="Times New Roman"/>
          <w:sz w:val="24"/>
        </w:rPr>
        <w:t>in each area identified in subdivision</w:t>
      </w:r>
      <w:r>
        <w:rPr>
          <w:rFonts w:ascii="Times New Roman" w:hAnsi="Times New Roman"/>
          <w:sz w:val="24"/>
          <w:lang w:val="en-US" w:bidi="en-US" w:eastAsia="en-US"/>
        </w:rPr>
        <w:t xml:space="preserve"> (3).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41 SDR 12, effective July 31, 2014</w:t>
      </w:r>
      <w:r>
        <w:rPr>
          <w:lang w:val="en-US" w:bidi="en-US" w:eastAsia="en-US"/>
        </w:rPr>
        <w:t>; 49 SDR 51, effective November 27, 2022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13-33A-2, 36-9-21.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13-33A-1, 36-9-3, 36-9-21.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2014-07-28T20:53:00Z</dcterms:created>
  <cp:lastModifiedBy>Kelly Thompson</cp:lastModifiedBy>
  <dcterms:modified xsi:type="dcterms:W3CDTF">2022-12-08T14:48:22Z</dcterms:modified>
  <cp:revision>18</cp:revision>
</cp:coreProperties>
</file>