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224" w:rsidRPr="004A5567" w:rsidRDefault="00193224" w:rsidP="004A556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A5567">
        <w:tab/>
      </w:r>
      <w:r w:rsidRPr="004A5567">
        <w:rPr>
          <w:b/>
        </w:rPr>
        <w:t>20:06:58:02.  Parity requirements with respect to aggregate lifetime and annual dollar limits.</w:t>
      </w:r>
      <w:r w:rsidRPr="004A5567">
        <w:t xml:space="preserve"> A group health plan, or heath insurance coverage offered by an issuer in connection with a group health plan, that provides medical or surgical benefits and mental health or substance use disorder benefits must comply with § 20:06:58:03, 20:06:58:04, or 20:06:58:06. However, §§ 20:06:58:01 to 20:06:58:45, inclusive, do not apply if a plan, or health insurance coverage, satisfies the requirements of § 20:06:58:32 or § 20:06:58:34, relative to exemptions for small employers and for increased costs.</w:t>
      </w:r>
    </w:p>
    <w:p w:rsidR="00193224" w:rsidRPr="004A5567" w:rsidRDefault="00193224" w:rsidP="004A556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193224" w:rsidRPr="004A5567" w:rsidRDefault="00193224" w:rsidP="004A556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A5567">
        <w:tab/>
      </w:r>
      <w:r w:rsidRPr="004A5567">
        <w:rPr>
          <w:b/>
        </w:rPr>
        <w:t>Source:</w:t>
      </w:r>
      <w:r w:rsidRPr="004A5567">
        <w:t xml:space="preserve"> 41 SDR 93, effective December 3, 2014.</w:t>
      </w:r>
    </w:p>
    <w:p w:rsidR="00193224" w:rsidRPr="004A5567" w:rsidRDefault="00193224" w:rsidP="004A556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A5567">
        <w:tab/>
      </w:r>
      <w:r w:rsidRPr="004A5567">
        <w:rPr>
          <w:b/>
        </w:rPr>
        <w:t>General Authority:</w:t>
      </w:r>
      <w:r w:rsidRPr="004A5567">
        <w:t xml:space="preserve"> SDCL 58-17-87, 58-18-79, 58-18-79(15).</w:t>
      </w:r>
    </w:p>
    <w:p w:rsidR="00193224" w:rsidRPr="004A5567" w:rsidRDefault="00193224" w:rsidP="004A556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4A5567">
        <w:tab/>
      </w:r>
      <w:r w:rsidRPr="004A5567">
        <w:rPr>
          <w:b/>
        </w:rPr>
        <w:t>Law Implemented:</w:t>
      </w:r>
      <w:r w:rsidRPr="004A5567">
        <w:t xml:space="preserve"> SDCL 58-17-87, 58-18-79, 58-18-80.</w:t>
      </w:r>
    </w:p>
    <w:p w:rsidR="00193224" w:rsidRPr="004A5567" w:rsidRDefault="00193224" w:rsidP="004A5567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193224" w:rsidRPr="004A556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5567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224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567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9</TotalTime>
  <Pages>1</Pages>
  <Words>113</Words>
  <Characters>647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2014-11-26T19:41:00Z</dcterms:created>
  <dcterms:modified xsi:type="dcterms:W3CDTF">2014-11-26T19:50:00Z</dcterms:modified>
</cp:coreProperties>
</file>