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10EE" w:rsidRPr="003F7847" w:rsidRDefault="000010EE" w:rsidP="003F784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F7847">
        <w:tab/>
      </w:r>
      <w:r w:rsidRPr="003F7847">
        <w:rPr>
          <w:b/>
        </w:rPr>
        <w:t>20:06:58:05.  Determining one-third and two-thirds of all medical or surgical benefits.</w:t>
      </w:r>
      <w:r w:rsidRPr="003F7847">
        <w:t xml:space="preserve"> For purposes of §§ 20:06:58:01 to 20:06:58:45, inclusive, the determination of whether the portion of medical or surgical benefits subject to an aggregate lifetime or annual dollar limit represents one-third or two-thirds of all medical or surgical benefits, is based on the dollar amount of all plan payments for medical or surgical benefits expected to be paid under the plan for the plan year, or for the portion of the plan year after a change in plan benefits that affects the applicability of the aggregate lifetime or annual dollar limits. Any reasonable method may be used to determine whether the dollar amount expected to be paid under the plan will constitute one-third or two-thirds of the dollar amount of all plan payments for medical or surgical benefits.</w:t>
      </w:r>
    </w:p>
    <w:p w:rsidR="000010EE" w:rsidRPr="003F7847" w:rsidRDefault="000010EE" w:rsidP="003F784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010EE" w:rsidRPr="003F7847" w:rsidRDefault="000010EE" w:rsidP="003F784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F7847">
        <w:tab/>
      </w:r>
      <w:r w:rsidRPr="003F7847">
        <w:rPr>
          <w:b/>
        </w:rPr>
        <w:t>Source:</w:t>
      </w:r>
      <w:r w:rsidRPr="003F7847">
        <w:t xml:space="preserve"> 41 SDR 93, effective December 3, 2014.</w:t>
      </w:r>
    </w:p>
    <w:p w:rsidR="000010EE" w:rsidRPr="003F7847" w:rsidRDefault="000010EE" w:rsidP="003F784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F7847">
        <w:tab/>
      </w:r>
      <w:r w:rsidRPr="003F7847">
        <w:rPr>
          <w:b/>
        </w:rPr>
        <w:t>General Authority:</w:t>
      </w:r>
      <w:r w:rsidRPr="003F7847">
        <w:t xml:space="preserve"> SDCL 58-17-87, 58-18-79, 58-18-79(15).</w:t>
      </w:r>
    </w:p>
    <w:p w:rsidR="000010EE" w:rsidRPr="003F7847" w:rsidRDefault="000010EE" w:rsidP="003F784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3F7847">
        <w:tab/>
      </w:r>
      <w:r w:rsidRPr="003F7847">
        <w:rPr>
          <w:b/>
        </w:rPr>
        <w:t>Law Implemented:</w:t>
      </w:r>
      <w:r w:rsidRPr="003F7847">
        <w:t xml:space="preserve"> SDCL 58-17-87, 58-18-79, 58-18-80.</w:t>
      </w:r>
    </w:p>
    <w:p w:rsidR="000010EE" w:rsidRPr="003F7847" w:rsidRDefault="000010EE" w:rsidP="003F7847">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0010EE" w:rsidRPr="003F7847"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3F7847"/>
    <w:rsid w:val="000003FE"/>
    <w:rsid w:val="00000F30"/>
    <w:rsid w:val="000010EE"/>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3F7847"/>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152</Words>
  <Characters>870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2014-11-26T19:53:00Z</dcterms:created>
  <dcterms:modified xsi:type="dcterms:W3CDTF">2014-11-26T19:54:00Z</dcterms:modified>
</cp:coreProperties>
</file>