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77146">
        <w:tab/>
      </w:r>
      <w:r w:rsidRPr="00577146">
        <w:rPr>
          <w:b/>
        </w:rPr>
        <w:t>20:06:58:40.  Participants and beneficiaries -- Content of notice.</w:t>
      </w:r>
      <w:r w:rsidRPr="00577146">
        <w:t xml:space="preserve"> The notice to participants and beneficiaries required pursuant to § 20:06:58:39 must include the following information:</w:t>
      </w: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77146">
        <w:tab/>
        <w:t>(1)  A statement that the plan or issuer is exempt from the requirements of this section and a description of the basis for the exemption;</w:t>
      </w: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77146">
        <w:tab/>
        <w:t>(2)  The name and telephone number of the individual to contact for further information;</w:t>
      </w: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77146">
        <w:tab/>
        <w:t>(3)  The plan or issuer name and plan number (PN);</w:t>
      </w: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77146">
        <w:tab/>
        <w:t>(4)  The plan administrator's name, address, and telephone number;</w:t>
      </w: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77146">
        <w:tab/>
        <w:t>(5)  For single-employer plans, the plan sponsor's name, address, and telephone number, if different from subdivision 3 of this section, and the plan sponsor's employer identification number (EIN);</w:t>
      </w: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77146">
        <w:tab/>
        <w:t>(6)  The effective date of such exemption;</w:t>
      </w: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77146">
        <w:tab/>
        <w:t>(7)  A statement regarding the ability of participants and beneficiaries to contact the plan administrator or health insurance issuer to see how benefits may be affected as a result of the plan's or issuer's election of the exemption; and</w:t>
      </w: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77146">
        <w:tab/>
        <w:t>(8)  A statement regarding the availability, upon request and free of charge, of a summary of the information on which the exemption is based, as required under § 20:06:58:43.</w:t>
      </w: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77146">
        <w:tab/>
      </w:r>
      <w:r w:rsidRPr="00577146">
        <w:rPr>
          <w:b/>
        </w:rPr>
        <w:t>Source:</w:t>
      </w:r>
      <w:r w:rsidRPr="00577146">
        <w:t xml:space="preserve"> 41 SDR 93, effective December 3, 2014.</w:t>
      </w: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77146">
        <w:tab/>
      </w:r>
      <w:r w:rsidRPr="00577146">
        <w:rPr>
          <w:b/>
        </w:rPr>
        <w:t>General Authority:</w:t>
      </w:r>
      <w:r w:rsidRPr="00577146">
        <w:t xml:space="preserve"> SDCL 58-17-87, 58-18-79, 58-18-79(15).</w:t>
      </w: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577146">
        <w:tab/>
      </w:r>
      <w:r w:rsidRPr="00577146">
        <w:rPr>
          <w:b/>
        </w:rPr>
        <w:t>Law Implemented:</w:t>
      </w:r>
      <w:r w:rsidRPr="00577146">
        <w:t xml:space="preserve"> SDCL 58-17-87, 58-18-79, 58-18-80.</w:t>
      </w:r>
    </w:p>
    <w:p w:rsidR="00CB0B6C" w:rsidRPr="00577146" w:rsidRDefault="00CB0B6C" w:rsidP="00577146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CB0B6C" w:rsidRPr="00577146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77146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46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0B6C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204</Words>
  <Characters>1164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2014-11-26T20:27:00Z</dcterms:created>
  <dcterms:modified xsi:type="dcterms:W3CDTF">2014-11-26T20:28:00Z</dcterms:modified>
</cp:coreProperties>
</file>