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5426" w:rsidRPr="002557E8" w:rsidRDefault="00E15426" w:rsidP="002557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bookmarkStart w:id="0" w:name="_GoBack"/>
      <w:bookmarkEnd w:id="0"/>
      <w:r w:rsidRPr="002557E8">
        <w:rPr>
          <w:rFonts w:ascii="Times New Roman" w:hAnsi="Times New Roman"/>
          <w:sz w:val="24"/>
          <w:szCs w:val="24"/>
        </w:rPr>
        <w:tab/>
      </w:r>
      <w:r w:rsidRPr="002557E8">
        <w:rPr>
          <w:rFonts w:ascii="Times New Roman" w:hAnsi="Times New Roman"/>
          <w:b/>
          <w:sz w:val="24"/>
          <w:szCs w:val="24"/>
        </w:rPr>
        <w:t>20:83:03:03.  Ethical considerations.</w:t>
      </w:r>
      <w:r w:rsidRPr="002557E8">
        <w:rPr>
          <w:rFonts w:ascii="Times New Roman" w:hAnsi="Times New Roman"/>
          <w:sz w:val="24"/>
          <w:szCs w:val="24"/>
        </w:rPr>
        <w:t xml:space="preserve"> The board may utilize the American Dietetic Association Commission on Dietetic Registration Code of Ethics for the Profession of Dietetics and Process for Consideration of Ethics Issues, 2009, as guidance in determining whether a licensee has violated professional ethical standards and conduct.</w:t>
      </w:r>
    </w:p>
    <w:p w:rsidR="00E15426" w:rsidRPr="002557E8" w:rsidRDefault="00E15426" w:rsidP="002557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E15426" w:rsidRPr="002557E8" w:rsidRDefault="00E15426" w:rsidP="002557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2557E8">
        <w:rPr>
          <w:rFonts w:ascii="Times New Roman" w:hAnsi="Times New Roman"/>
          <w:sz w:val="24"/>
          <w:szCs w:val="24"/>
        </w:rPr>
        <w:tab/>
      </w:r>
      <w:r w:rsidRPr="002557E8">
        <w:rPr>
          <w:rFonts w:ascii="Times New Roman" w:hAnsi="Times New Roman"/>
          <w:b/>
          <w:sz w:val="24"/>
          <w:szCs w:val="24"/>
        </w:rPr>
        <w:t>Source:</w:t>
      </w:r>
      <w:r w:rsidRPr="002557E8">
        <w:rPr>
          <w:rFonts w:ascii="Times New Roman" w:hAnsi="Times New Roman"/>
          <w:sz w:val="24"/>
          <w:szCs w:val="24"/>
        </w:rPr>
        <w:t xml:space="preserve"> 41 SDR 180, effective May 21, 2015.</w:t>
      </w:r>
    </w:p>
    <w:p w:rsidR="00E15426" w:rsidRPr="002557E8" w:rsidRDefault="00E15426" w:rsidP="002557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2557E8">
        <w:rPr>
          <w:rFonts w:ascii="Times New Roman" w:hAnsi="Times New Roman"/>
          <w:sz w:val="24"/>
          <w:szCs w:val="24"/>
        </w:rPr>
        <w:tab/>
      </w:r>
      <w:r w:rsidRPr="002557E8">
        <w:rPr>
          <w:rFonts w:ascii="Times New Roman" w:hAnsi="Times New Roman"/>
          <w:b/>
          <w:sz w:val="24"/>
          <w:szCs w:val="24"/>
        </w:rPr>
        <w:t>General Authority:</w:t>
      </w:r>
      <w:r w:rsidRPr="002557E8">
        <w:rPr>
          <w:rFonts w:ascii="Times New Roman" w:hAnsi="Times New Roman"/>
          <w:sz w:val="24"/>
          <w:szCs w:val="24"/>
        </w:rPr>
        <w:t xml:space="preserve"> SDCL 36-10B-3.</w:t>
      </w:r>
    </w:p>
    <w:p w:rsidR="00E15426" w:rsidRPr="002557E8" w:rsidRDefault="00E15426" w:rsidP="002557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2557E8">
        <w:rPr>
          <w:rFonts w:ascii="Times New Roman" w:hAnsi="Times New Roman"/>
          <w:sz w:val="24"/>
          <w:szCs w:val="24"/>
        </w:rPr>
        <w:tab/>
      </w:r>
      <w:r w:rsidRPr="002557E8">
        <w:rPr>
          <w:rFonts w:ascii="Times New Roman" w:hAnsi="Times New Roman"/>
          <w:b/>
          <w:sz w:val="24"/>
          <w:szCs w:val="24"/>
        </w:rPr>
        <w:t>Law Implemented:</w:t>
      </w:r>
      <w:r w:rsidRPr="002557E8">
        <w:rPr>
          <w:rFonts w:ascii="Times New Roman" w:hAnsi="Times New Roman"/>
          <w:sz w:val="24"/>
          <w:szCs w:val="24"/>
        </w:rPr>
        <w:t xml:space="preserve"> SDCL 36-10B-13.</w:t>
      </w:r>
    </w:p>
    <w:p w:rsidR="00E15426" w:rsidRPr="002557E8" w:rsidRDefault="00E15426" w:rsidP="002557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sectPr w:rsidR="00E15426" w:rsidRPr="002557E8" w:rsidSect="00793703">
      <w:pgSz w:w="12240" w:h="15840" w:code="1"/>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557E8"/>
    <w:rsid w:val="0006731E"/>
    <w:rsid w:val="00190F2D"/>
    <w:rsid w:val="001C426C"/>
    <w:rsid w:val="002557E8"/>
    <w:rsid w:val="0028223B"/>
    <w:rsid w:val="00346F78"/>
    <w:rsid w:val="0037406D"/>
    <w:rsid w:val="003945CF"/>
    <w:rsid w:val="00394A72"/>
    <w:rsid w:val="004267C8"/>
    <w:rsid w:val="005F3BBA"/>
    <w:rsid w:val="006D7D02"/>
    <w:rsid w:val="00711039"/>
    <w:rsid w:val="00793703"/>
    <w:rsid w:val="007C6A5F"/>
    <w:rsid w:val="007E4326"/>
    <w:rsid w:val="008479CD"/>
    <w:rsid w:val="00893D37"/>
    <w:rsid w:val="009043F7"/>
    <w:rsid w:val="009466B1"/>
    <w:rsid w:val="009E1F28"/>
    <w:rsid w:val="00A6643E"/>
    <w:rsid w:val="00A91B07"/>
    <w:rsid w:val="00AD6075"/>
    <w:rsid w:val="00AE1425"/>
    <w:rsid w:val="00AE1EB9"/>
    <w:rsid w:val="00B21E8E"/>
    <w:rsid w:val="00B83843"/>
    <w:rsid w:val="00BA1BAD"/>
    <w:rsid w:val="00C275EE"/>
    <w:rsid w:val="00C824D7"/>
    <w:rsid w:val="00D43492"/>
    <w:rsid w:val="00E15426"/>
    <w:rsid w:val="00EC7266"/>
    <w:rsid w:val="00F47609"/>
    <w:rsid w:val="00F83B68"/>
    <w:rsid w:val="00F86F6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67</Words>
  <Characters>384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2015-05-22T19:21:00Z</dcterms:created>
  <dcterms:modified xsi:type="dcterms:W3CDTF">2015-05-22T19:22:00Z</dcterms:modified>
</cp:coreProperties>
</file>