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FCEF10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bookmarkStart w:id="0" w:name="_GoBack"/>
      <w:bookmarkEnd w:id="0"/>
      <w:r>
        <w:tab/>
      </w:r>
      <w:r>
        <w:rPr>
          <w:b w:val="1"/>
        </w:rPr>
        <w:t>70:12:02:09. Annual plan update</w:t>
      </w:r>
      <w:r>
        <w:rPr>
          <w:b w:val="1"/>
          <w:lang w:val="en-US" w:bidi="en-US" w:eastAsia="en-US"/>
        </w:rPr>
        <w:t>s and plan a</w:t>
      </w:r>
      <w:r>
        <w:rPr>
          <w:b w:val="1"/>
          <w:lang w:val="en-US" w:bidi="en-US" w:eastAsia="en-US"/>
        </w:rPr>
        <w:t>mend</w:t>
      </w:r>
      <w:r>
        <w:rPr>
          <w:b w:val="1"/>
          <w:lang w:val="en-US" w:bidi="en-US" w:eastAsia="en-US"/>
        </w:rPr>
        <w:t>m</w:t>
      </w:r>
      <w:r>
        <w:rPr>
          <w:b w:val="1"/>
          <w:lang w:val="en-US" w:bidi="en-US" w:eastAsia="en-US"/>
        </w:rPr>
        <w:t>e</w:t>
      </w:r>
      <w:r>
        <w:rPr>
          <w:b w:val="1"/>
          <w:lang w:val="en-US" w:bidi="en-US" w:eastAsia="en-US"/>
        </w:rPr>
        <w:t>n</w:t>
      </w:r>
      <w:r>
        <w:rPr>
          <w:b w:val="1"/>
          <w:lang w:val="en-US" w:bidi="en-US" w:eastAsia="en-US"/>
        </w:rPr>
        <w:t>ts</w:t>
      </w:r>
      <w:r>
        <w:rPr>
          <w:b w:val="1"/>
        </w:rPr>
        <w:t>.</w:t>
      </w:r>
      <w:r>
        <w:t xml:space="preserve"> A county</w:t>
      </w:r>
      <w:r>
        <w:rPr>
          <w:lang w:val="en-US" w:bidi="en-US" w:eastAsia="en-US"/>
        </w:rPr>
        <w:t xml:space="preserve"> receiving a grant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from the bridge improvement grant fund established by SDCL 32-11-38</w:t>
      </w:r>
      <w:r>
        <w:t xml:space="preserve"> shall update the highway and bridge improvement plan annually and submit the plan</w:t>
      </w:r>
      <w:r>
        <w:rPr>
          <w:lang w:val="en-US" w:bidi="en-US" w:eastAsia="en-US"/>
        </w:rPr>
        <w:t xml:space="preserve"> update</w:t>
      </w:r>
      <w:r>
        <w:t xml:space="preserve"> to the secretary by October 15 of each year.</w:t>
      </w:r>
      <w:r>
        <w:rPr>
          <w:lang w:val="en-US" w:bidi="en-US" w:eastAsia="en-US"/>
        </w:rPr>
        <w:t xml:space="preserve"> In addition to plan updates, a county may make amendments to its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highway bridge improvement plan at any time, including but not limited to adding, deleting or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revising proposed highway or bridge projects.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42 SDR 52, effective October 13, 2015</w:t>
      </w:r>
      <w:r>
        <w:t>; 44 SDR 42, effective September 11, 2017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1-44-7.5.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1-44-7.5, 32-11-38.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