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9016CEC" Type="http://schemas.openxmlformats.org/officeDocument/2006/relationships/officeDocument" Target="/word/document.xml" /><Relationship Id="coreR59016CE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70:12:02:10.  Revision of plan upon request of department.</w:t>
      </w:r>
      <w:r>
        <w:t xml:space="preserve"> The department may reject a highway and bridge improvement plan or </w:t>
      </w:r>
      <w:r>
        <w:t>plan update that does not meet the requirements of this chapter. The department shall advise the county in writing of the necessary revisions needed to comply with those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rPr>
          <w:lang w:val="en-US" w:bidi="en-US" w:eastAsia="en-US"/>
        </w:rPr>
        <w:t>; 45 SDR 1</w:t>
      </w:r>
      <w:r>
        <w:rPr>
          <w:lang w:val="en-US" w:bidi="en-US" w:eastAsia="en-US"/>
        </w:rPr>
        <w:t>42, effective May 28, 201</w:t>
      </w:r>
      <w:r>
        <w:rPr>
          <w:lang w:val="en-US" w:bidi="en-US" w:eastAsia="en-US"/>
        </w:rPr>
        <w:t>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1-44-7.5.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1-44-7.5, 32-11-38.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2015-09-29T14:54:00Z</dcterms:created>
  <cp:lastModifiedBy>Kelly Thompson</cp:lastModifiedBy>
  <dcterms:modified xsi:type="dcterms:W3CDTF">2019-05-14T20:31:31Z</dcterms:modified>
  <cp:revision>2</cp:revision>
</cp:coreProperties>
</file>