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44:73:02:09.  Linen.</w:t>
      </w:r>
      <w:r>
        <w:rPr>
          <w:rFonts w:ascii="Times New Roman" w:hAnsi="Times New Roman"/>
          <w:sz w:val="24"/>
          <w:szCs w:val="24"/>
        </w:rPr>
        <w:t xml:space="preserve"> The supply of bed linen and towels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equal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two</w:t>
      </w:r>
      <w:r>
        <w:rPr>
          <w:rFonts w:ascii="Times New Roman" w:hAnsi="Times New Roman"/>
          <w:sz w:val="24"/>
          <w:szCs w:val="24"/>
        </w:rPr>
        <w:t xml:space="preserve"> times the licensed capacity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of th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e facility</w:t>
      </w:r>
      <w:r>
        <w:rPr>
          <w:rFonts w:ascii="Times New Roman" w:hAnsi="Times New Roman"/>
          <w:sz w:val="24"/>
          <w:szCs w:val="24"/>
        </w:rPr>
        <w:t xml:space="preserve">. The facility shall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develop and implement</w:t>
      </w:r>
      <w:r>
        <w:rPr>
          <w:rFonts w:ascii="Times New Roman" w:hAnsi="Times New Roman"/>
          <w:sz w:val="24"/>
          <w:szCs w:val="24"/>
        </w:rPr>
        <w:t xml:space="preserve"> written procedures for the storage and handling of soiled and clean linens. The facility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contract with a commercial laundry service or the laundry service of another licensed health care facility for all common-use linens if laundry services are not provided on the premises. A facility providing laundry services shall have adequate space and equipment for the safe and effective operation of the laundry service.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</w:r>
      <w:r>
        <w:rPr>
          <w:rFonts w:ascii="Times New Roman" w:hAnsi="Times New Roman"/>
          <w:sz w:val="24"/>
          <w:szCs w:val="24"/>
          <w:lang w:val="en-US" w:bidi="en-US" w:eastAsia="en-US"/>
        </w:rPr>
        <w:t>The facility must process comingled</w:t>
      </w:r>
      <w:r>
        <w:rPr>
          <w:rFonts w:ascii="Times New Roman" w:hAnsi="Times New Roman"/>
          <w:sz w:val="24"/>
          <w:szCs w:val="24"/>
        </w:rPr>
        <w:t xml:space="preserve"> residents' personal clothing, common-use linen, any isolation clothing, and housekeeping items </w:t>
      </w:r>
      <w:r>
        <w:rPr>
          <w:rFonts w:ascii="Times New Roman" w:hAnsi="Times New Roman"/>
          <w:sz w:val="24"/>
          <w:szCs w:val="24"/>
        </w:rPr>
        <w:t xml:space="preserve">by methods that assure disinfection. The facility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process laundry following the laundry equipment and cleaning agent recommendations. If hot water is used for disinfection, minimum </w:t>
      </w:r>
      <w:r>
        <w:rPr>
          <w:rFonts w:ascii="Times New Roman" w:hAnsi="Times New Roman"/>
          <w:sz w:val="24"/>
          <w:szCs w:val="24"/>
        </w:rPr>
        <w:t xml:space="preserve">water temperatures supplied for laundry purposes shall be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one hundred si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xty</w:t>
      </w:r>
      <w:r>
        <w:rPr>
          <w:rFonts w:ascii="Times New Roman" w:hAnsi="Times New Roman"/>
          <w:sz w:val="24"/>
          <w:szCs w:val="24"/>
        </w:rPr>
        <w:t xml:space="preserve"> degrees Fahrenheit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or seventy-one</w:t>
      </w:r>
      <w:r>
        <w:rPr>
          <w:rFonts w:ascii="Times New Roman" w:hAnsi="Times New Roman"/>
          <w:sz w:val="24"/>
          <w:szCs w:val="24"/>
        </w:rPr>
        <w:t xml:space="preserve"> degrees centigrade</w:t>
      </w:r>
      <w:r>
        <w:rPr>
          <w:rFonts w:ascii="Times New Roman" w:hAnsi="Times New Roman"/>
          <w:sz w:val="24"/>
          <w:szCs w:val="24"/>
        </w:rPr>
        <w:t xml:space="preserve">. If chlorine bleach is added to the laundry process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following the manufacturer's direction</w:t>
      </w:r>
      <w:r>
        <w:rPr>
          <w:rFonts w:ascii="Times New Roman" w:hAnsi="Times New Roman"/>
          <w:sz w:val="24"/>
          <w:szCs w:val="24"/>
        </w:rPr>
        <w:t xml:space="preserve">, the minimum hot water temperatures supplied for laundry purposes may be reduced to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one hundred twenty</w:t>
      </w:r>
      <w:r>
        <w:rPr>
          <w:rFonts w:ascii="Times New Roman" w:hAnsi="Times New Roman"/>
          <w:sz w:val="24"/>
          <w:szCs w:val="24"/>
        </w:rPr>
        <w:t xml:space="preserve"> degrees Fahrenheit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or forty-nine</w:t>
      </w:r>
      <w:r>
        <w:rPr>
          <w:rFonts w:ascii="Times New Roman" w:hAnsi="Times New Roman"/>
          <w:sz w:val="24"/>
          <w:szCs w:val="24"/>
        </w:rPr>
        <w:t xml:space="preserve"> degrees centigrade</w:t>
      </w:r>
      <w:r>
        <w:rPr>
          <w:rFonts w:ascii="Times New Roman" w:hAnsi="Times New Roman"/>
          <w:sz w:val="24"/>
          <w:szCs w:val="24"/>
        </w:rPr>
        <w:t xml:space="preserve">. The facility may </w:t>
      </w:r>
      <w:r>
        <w:rPr>
          <w:rFonts w:ascii="Times New Roman" w:hAnsi="Times New Roman"/>
          <w:sz w:val="24"/>
          <w:szCs w:val="24"/>
        </w:rPr>
        <w:t xml:space="preserve">wash commingled residents' personal clothing, common-use linen, and any isolation clothing in water temperatures less than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one hundred twenty degrees Fahrenheit</w:t>
      </w:r>
      <w:r>
        <w:rPr>
          <w:rFonts w:ascii="Times New Roman" w:hAnsi="Times New Roman"/>
          <w:sz w:val="24"/>
          <w:szCs w:val="24"/>
        </w:rPr>
        <w:t xml:space="preserve"> if</w:t>
      </w:r>
      <w:r>
        <w:rPr>
          <w:rFonts w:ascii="Times New Roman" w:hAnsi="Times New Roman"/>
          <w:sz w:val="24"/>
          <w:szCs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(1)  The supplier of the chemical specifies low-temperature wash formulas in writing for the machines used in the facility;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(2)  Charts providing specific information concerning the formulas to be used for each machine are posted in an area accessible to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personnel</w:t>
      </w:r>
      <w:r>
        <w:rPr>
          <w:rFonts w:ascii="Times New Roman" w:hAnsi="Times New Roman"/>
          <w:sz w:val="24"/>
          <w:szCs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(3)  The facility ensures that laundry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personnel receive</w:t>
      </w:r>
      <w:r>
        <w:rPr>
          <w:rFonts w:ascii="Times New Roman" w:hAnsi="Times New Roman"/>
          <w:sz w:val="24"/>
          <w:szCs w:val="24"/>
        </w:rPr>
        <w:t xml:space="preserve"> in-service training by the chemical supplier on a routine basis, regarding chemical usage and monitoring of wash operations;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(4)  The facility ensures that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laundry personnel monitor</w:t>
      </w:r>
      <w:r>
        <w:rPr>
          <w:rFonts w:ascii="Times New Roman" w:hAnsi="Times New Roman"/>
          <w:sz w:val="24"/>
          <w:szCs w:val="24"/>
        </w:rPr>
        <w:t xml:space="preserve"> chemical usage and wash water temperatures at least monthly to ensure conformance with the chemical supplier's instructions.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Any resident's personal clothing that is not commingled may be processed according to manufacturer's recommendations using water temperatures and detergent in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szCs w:val="24"/>
        </w:rPr>
        <w:t>quantity as recommended by the garment or detergent manufacturer.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</w:r>
      <w:r>
        <w:rPr>
          <w:rFonts w:ascii="Times New Roman" w:hAnsi="Times New Roman"/>
          <w:sz w:val="24"/>
          <w:szCs w:val="24"/>
        </w:rPr>
        <w:t xml:space="preserve">The facility shall have distinct areas for the storage and handling of clean and soiled linens.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Areas</w:t>
      </w:r>
      <w:r>
        <w:rPr>
          <w:rFonts w:ascii="Times New Roman" w:hAnsi="Times New Roman"/>
          <w:sz w:val="24"/>
          <w:szCs w:val="24"/>
        </w:rPr>
        <w:t xml:space="preserve"> used for the storage and handling of soiled linens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negatively pressurized. The facility shall establish </w:t>
      </w:r>
      <w:r>
        <w:rPr>
          <w:rFonts w:ascii="Times New Roman" w:hAnsi="Times New Roman"/>
          <w:sz w:val="24"/>
          <w:szCs w:val="24"/>
        </w:rPr>
        <w:t xml:space="preserve">procedures for the handling and processing of contaminated linens. Soiled linen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placed in closed containers prior to transportation.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Clean</w:t>
      </w:r>
      <w:r>
        <w:rPr>
          <w:rFonts w:ascii="Times New Roman" w:hAnsi="Times New Roman"/>
          <w:sz w:val="24"/>
          <w:szCs w:val="24"/>
        </w:rPr>
        <w:t xml:space="preserve"> linens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szCs w:val="24"/>
        </w:rPr>
        <w:t xml:space="preserve"> be transported in containers used exclusively for clean linens, </w:t>
      </w:r>
      <w:r>
        <w:rPr>
          <w:rFonts w:ascii="Times New Roman" w:hAnsi="Times New Roman"/>
          <w:sz w:val="24"/>
          <w:szCs w:val="24"/>
        </w:rPr>
        <w:t xml:space="preserve">kept covered with dust covers at all times while in transit or in hallways, and </w:t>
      </w:r>
      <w:r>
        <w:rPr>
          <w:rFonts w:ascii="Times New Roman" w:hAnsi="Times New Roman"/>
          <w:sz w:val="24"/>
          <w:szCs w:val="24"/>
        </w:rPr>
        <w:t xml:space="preserve">stored in areas designated exclusively for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clean linens</w:t>
      </w:r>
      <w:r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T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he department shall review and app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rove any</w:t>
      </w:r>
      <w:r>
        <w:rPr>
          <w:rFonts w:ascii="Times New Roman" w:hAnsi="Times New Roman"/>
          <w:sz w:val="24"/>
          <w:szCs w:val="24"/>
        </w:rPr>
        <w:t xml:space="preserve"> written request for any modification of the requirements of this section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as to a facility's policy and procedure</w:t>
      </w:r>
      <w:r>
        <w:rPr>
          <w:rFonts w:ascii="Times New Roman" w:hAnsi="Times New Roman"/>
          <w:sz w:val="24"/>
          <w:szCs w:val="24"/>
        </w:rPr>
        <w:t xml:space="preserve"> before any changes are made.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  <w:u w:val="none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</w:r>
      <w:r>
        <w:rPr>
          <w:rFonts w:ascii="Times New Roman" w:hAnsi="Times New Roman"/>
          <w:sz w:val="24"/>
          <w:u w:val="none"/>
        </w:rPr>
        <w:t>The facility shall sort and process environmental cleaning and disinfection cleaning cloths, microfiber cloths, mop heads, and other textiles in loads separate from healthcare textiles.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SL 1975, ch 16, § 1; 4 SDR 14, effective September 14, 1977; 6 SDR 93, effective July 1, 1980; 14 SDR 81, effective December 10, 1987; 22 SDR 70, effective November 19, 1995; 24 SDR 90, effective January 4, 1998; 26 SDR 96, effective January 23, 2000; 27 SDR 59, effective December 17, 2000; 28 SDR 83, effective December 16, 2001; 30 SDR 84, effective December 4, 2003; 32 SDR 128, effective January 30, 2006; 38 SDR 115, effective January 9, 2012; transferred from § 44:04:02:08, 42 SDR 51, effective October 13,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51 SDR 53, effective November 11, 2024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34-12-13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2015-10-09T22:26:00Z</dcterms:created>
  <cp:lastModifiedBy>Kelly Thompson</cp:lastModifiedBy>
  <dcterms:modified xsi:type="dcterms:W3CDTF">2024-11-08T15:10:33Z</dcterms:modified>
  <cp:revision>7</cp:revision>
</cp:coreProperties>
</file>