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  <w:szCs w:val="24"/>
        </w:rPr>
        <w:t>CHAPTER 44:73:11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</w:rPr>
        <w:t>RESIDENT'S RIGHTS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44:73:11:01</w:t>
        <w:tab/>
        <w:tab/>
      </w:r>
      <w:r>
        <w:rPr>
          <w:rFonts w:ascii="Times New Roman" w:hAnsi="Times New Roman"/>
          <w:sz w:val="24"/>
          <w:szCs w:val="24"/>
          <w:lang w:val="en-US" w:bidi="en-US" w:eastAsia="en-US"/>
        </w:rPr>
        <w:t>Resident rights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44:73:11:02</w:t>
        <w:tab/>
        <w:tab/>
        <w:t>Facility to inform resident of rights.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44:73:11:03</w:t>
        <w:tab/>
        <w:tab/>
        <w:t>Facility to provide information on available services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policies, and procedures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44:73:11:04</w:t>
        <w:tab/>
        <w:tab/>
        <w:t>Notification when resident's condition changes.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44:73:11:06</w:t>
        <w:tab/>
        <w:tab/>
        <w:t>Right to manage financial affairs.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44:73:11:08</w:t>
        <w:tab/>
        <w:tab/>
        <w:t>Privacy and confidentiality.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44:73:11:09</w:t>
        <w:tab/>
        <w:tab/>
        <w:t>Quality of life.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44:73:11:10</w:t>
        <w:tab/>
        <w:tab/>
        <w:t>Grievances.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44:73:11:11</w:t>
        <w:tab/>
        <w:tab/>
        <w:t>Availability of survey results.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44:73:11:12</w:t>
        <w:tab/>
        <w:tab/>
        <w:t>Right to refuse to perform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44:73:11:13</w:t>
        <w:tab/>
        <w:tab/>
        <w:t>Self-administration of drugs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44:73:11:14</w:t>
        <w:tab/>
        <w:tab/>
        <w:t>Admission, transfer, and discharge policies.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2015-10-12T18:37:00Z</dcterms:created>
  <cp:lastModifiedBy>Kelly Thompson</cp:lastModifiedBy>
  <dcterms:modified xsi:type="dcterms:W3CDTF">2024-11-11T13:51:42Z</dcterms:modified>
  <cp:revision>4</cp:revision>
</cp:coreProperties>
</file>