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 xml:space="preserve">44:73:12:46.  Water </w:t>
      </w:r>
      <w:r>
        <w:rPr>
          <w:rFonts w:ascii="Times New Roman" w:hAnsi="Times New Roman"/>
          <w:b w:val="1"/>
          <w:sz w:val="24"/>
          <w:szCs w:val="24"/>
          <w:lang w:val="en-US" w:bidi="en-US" w:eastAsia="en-US"/>
        </w:rPr>
        <w:t>therapy</w:t>
      </w:r>
      <w:r>
        <w:rPr>
          <w:rFonts w:ascii="Times New Roman" w:hAnsi="Times New Roman"/>
          <w:b w:val="1"/>
          <w:sz w:val="24"/>
          <w:szCs w:val="24"/>
        </w:rPr>
        <w:t xml:space="preserve"> facilities.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 facility shall ensure e</w:t>
      </w:r>
      <w:r>
        <w:rPr>
          <w:rFonts w:ascii="Times New Roman" w:hAnsi="Times New Roman"/>
          <w:sz w:val="24"/>
          <w:szCs w:val="24"/>
        </w:rPr>
        <w:t xml:space="preserve">ach water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therapy</w:t>
      </w:r>
      <w:r>
        <w:rPr>
          <w:rFonts w:ascii="Times New Roman" w:hAnsi="Times New Roman"/>
          <w:sz w:val="24"/>
          <w:szCs w:val="24"/>
        </w:rPr>
        <w:t xml:space="preserve"> facility operated by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</w:t>
      </w:r>
      <w:r>
        <w:rPr>
          <w:rFonts w:ascii="Times New Roman" w:hAnsi="Times New Roman"/>
          <w:sz w:val="24"/>
          <w:szCs w:val="24"/>
        </w:rPr>
        <w:t xml:space="preserve"> facility and used by any resident or the public,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is</w:t>
      </w:r>
      <w:r>
        <w:rPr>
          <w:rFonts w:ascii="Times New Roman" w:hAnsi="Times New Roman"/>
          <w:sz w:val="24"/>
          <w:szCs w:val="24"/>
        </w:rPr>
        <w:t xml:space="preserve"> designed, constructed, and maintained using the Recommended Standards for Swimming Pool Design and Operation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document available on the department website.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The facility shall collect and submit at least one water sample weekly for each swimming pool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or</w:t>
      </w:r>
      <w:r>
        <w:rPr>
          <w:rFonts w:ascii="Times New Roman" w:hAnsi="Times New Roman"/>
          <w:sz w:val="24"/>
          <w:szCs w:val="24"/>
        </w:rPr>
        <w:t xml:space="preserve"> spa facility under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facility</w:t>
      </w:r>
      <w:r>
        <w:rPr>
          <w:rFonts w:ascii="Times New Roman" w:hAnsi="Times New Roman"/>
          <w:sz w:val="24"/>
          <w:szCs w:val="24"/>
        </w:rPr>
        <w:t>'s control to an EPA-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c</w:t>
      </w:r>
      <w:r>
        <w:rPr>
          <w:rFonts w:ascii="Times New Roman" w:hAnsi="Times New Roman"/>
          <w:sz w:val="24"/>
          <w:szCs w:val="24"/>
        </w:rPr>
        <w:t xml:space="preserve">ertified laboratory for bacteriological analysis. The facility shall report any unsafe water sample test results to the department within three days after receipt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</w:t>
      </w:r>
      <w:r>
        <w:rPr>
          <w:rFonts w:ascii="Times New Roman" w:hAnsi="Times New Roman"/>
          <w:sz w:val="24"/>
          <w:szCs w:val="24"/>
        </w:rPr>
        <w:t xml:space="preserve"> test results. Upon the receipt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 unsafe</w:t>
      </w:r>
      <w:r>
        <w:rPr>
          <w:rFonts w:ascii="Times New Roman" w:hAnsi="Times New Roman"/>
          <w:sz w:val="24"/>
          <w:szCs w:val="24"/>
        </w:rPr>
        <w:t xml:space="preserve"> water sample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</w:t>
      </w:r>
      <w:r>
        <w:rPr>
          <w:rFonts w:ascii="Times New Roman" w:hAnsi="Times New Roman"/>
          <w:sz w:val="24"/>
          <w:szCs w:val="24"/>
        </w:rPr>
        <w:t xml:space="preserve"> the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submit two consecutive negative samples to the department to confirm treatment procedures have eliminated the contamination. If a resample test is positive, the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close the affected water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therapy</w:t>
      </w:r>
      <w:r>
        <w:rPr>
          <w:rFonts w:ascii="Times New Roman" w:hAnsi="Times New Roman"/>
          <w:sz w:val="24"/>
          <w:szCs w:val="24"/>
        </w:rPr>
        <w:t xml:space="preserve"> facility and submit two consecutive negative samples prior to allowing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resident</w:t>
      </w:r>
      <w:r>
        <w:rPr>
          <w:rFonts w:ascii="Times New Roman" w:hAnsi="Times New Roman"/>
          <w:sz w:val="24"/>
          <w:szCs w:val="24"/>
        </w:rPr>
        <w:t xml:space="preserve"> use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szCs w:val="24"/>
        </w:rPr>
        <w:t xml:space="preserve">affected water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therapy</w:t>
      </w:r>
      <w:r>
        <w:rPr>
          <w:rFonts w:ascii="Times New Roman" w:hAnsi="Times New Roman"/>
          <w:sz w:val="24"/>
          <w:szCs w:val="24"/>
        </w:rPr>
        <w:t xml:space="preserve"> facility.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facility shall use a</w:t>
      </w:r>
      <w:r>
        <w:rPr>
          <w:rFonts w:ascii="Times New Roman" w:hAnsi="Times New Roman"/>
          <w:sz w:val="24"/>
          <w:szCs w:val="24"/>
        </w:rPr>
        <w:t xml:space="preserve"> colorimetric test kit for the monitoring and adjusting of disinfectant levels and pH in swimming pool, spa, or other water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therapy</w:t>
      </w:r>
      <w:r>
        <w:rPr>
          <w:rFonts w:ascii="Times New Roman" w:hAnsi="Times New Roman"/>
          <w:sz w:val="24"/>
          <w:szCs w:val="24"/>
        </w:rPr>
        <w:t xml:space="preserve"> facilities.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facility shall maintain a</w:t>
      </w:r>
      <w:r>
        <w:rPr>
          <w:rFonts w:ascii="Times New Roman" w:hAnsi="Times New Roman"/>
          <w:sz w:val="24"/>
          <w:szCs w:val="24"/>
        </w:rPr>
        <w:t xml:space="preserve"> daily log of disinfectant levels and pH.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  <w:lang w:val="en-US" w:bidi="en-US" w:eastAsia="en-US"/>
        </w:rPr>
        <w:t xml:space="preserve">Collateral </w:t>
      </w:r>
      <w:r>
        <w:rPr>
          <w:rFonts w:ascii="Times New Roman" w:hAnsi="Times New Roman"/>
          <w:b w:val="1"/>
          <w:sz w:val="24"/>
          <w:szCs w:val="24"/>
        </w:rPr>
        <w:t>Reference: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sz w:val="24"/>
          <w:u w:val="none"/>
        </w:rPr>
        <w:t xml:space="preserve">Recommended Standards for Swimming Pool Design and Operation, April 2019. Copies available at no cost at </w:t>
      </w:r>
      <w:hyperlink xmlns:r="http://schemas.openxmlformats.org/officeDocument/2006/relationships" r:id="R2">
        <w:r>
          <w:rPr>
            <w:rStyle w:val="C2"/>
            <w:sz w:val="24"/>
            <w:shd w:val="clear" w:color="auto" w:fill="FFFFFF"/>
          </w:rPr>
          <w:t>https://doh.sd.gov/topics/food-lodging-safety/food-and-lodging-licensure-and-codes/lodging-licensure-and-codes/</w:t>
        </w:r>
      </w:hyperlink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doh.sd.gov/topics/food-lodging-safety/food-and-lodging-licensure-and-codes/lodging-licensure-and-codes/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2015-10-12T20:27:00Z</dcterms:created>
  <cp:lastModifiedBy>Kelly Thompson</cp:lastModifiedBy>
  <dcterms:modified xsi:type="dcterms:W3CDTF">2024-11-11T20:33:56Z</dcterms:modified>
  <cp:revision>7</cp:revision>
</cp:coreProperties>
</file>