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443" w:rsidRPr="0093277E" w:rsidRDefault="003D6443" w:rsidP="00E70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93277E">
        <w:rPr>
          <w:rFonts w:ascii="Times New Roman" w:hAnsi="Times New Roman"/>
          <w:sz w:val="24"/>
        </w:rPr>
        <w:tab/>
      </w:r>
      <w:r w:rsidRPr="00654650">
        <w:rPr>
          <w:rFonts w:ascii="Times New Roman" w:hAnsi="Times New Roman"/>
          <w:b/>
          <w:sz w:val="24"/>
        </w:rPr>
        <w:t>44:74:02:08.  Notice of change in approved training program.</w:t>
      </w:r>
      <w:r w:rsidRPr="0093277E">
        <w:rPr>
          <w:rFonts w:ascii="Times New Roman" w:hAnsi="Times New Roman"/>
          <w:sz w:val="24"/>
        </w:rPr>
        <w:t xml:space="preserve"> The entity offering an approved nurse aide training program shall submit to the department, within 30 days after the change, any substantive changes made to the program during the two-year approval period. The department shall notify the entity of its approval within 90 days after receipt of the information.</w:t>
      </w:r>
    </w:p>
    <w:p w:rsidR="003D6443" w:rsidRPr="0093277E" w:rsidRDefault="003D6443" w:rsidP="00E70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3D6443" w:rsidRPr="0093277E" w:rsidRDefault="003D6443" w:rsidP="00E70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654650">
        <w:rPr>
          <w:rFonts w:ascii="Times New Roman" w:hAnsi="Times New Roman"/>
          <w:b/>
          <w:sz w:val="24"/>
        </w:rPr>
        <w:t>Source:</w:t>
      </w:r>
      <w:r w:rsidRPr="0093277E">
        <w:rPr>
          <w:rFonts w:ascii="Times New Roman" w:hAnsi="Times New Roman"/>
          <w:sz w:val="24"/>
        </w:rPr>
        <w:t xml:space="preserve"> 21 SDR 118, effective January 2, 1995</w:t>
      </w:r>
      <w:r>
        <w:rPr>
          <w:rFonts w:ascii="Times New Roman" w:hAnsi="Times New Roman"/>
          <w:sz w:val="24"/>
        </w:rPr>
        <w:t>;</w:t>
      </w:r>
      <w:r w:rsidRPr="0093277E">
        <w:rPr>
          <w:rFonts w:ascii="Times New Roman" w:hAnsi="Times New Roman"/>
          <w:sz w:val="24"/>
        </w:rPr>
        <w:t xml:space="preserve"> transferred from § 44:04:18:08</w:t>
      </w:r>
      <w:r>
        <w:rPr>
          <w:rFonts w:ascii="Times New Roman" w:hAnsi="Times New Roman"/>
          <w:sz w:val="24"/>
        </w:rPr>
        <w:t>, 42 SDR 51, effective October 13, 2015</w:t>
      </w:r>
      <w:r w:rsidRPr="0093277E">
        <w:rPr>
          <w:rFonts w:ascii="Times New Roman" w:hAnsi="Times New Roman"/>
          <w:sz w:val="24"/>
        </w:rPr>
        <w:t>.</w:t>
      </w:r>
    </w:p>
    <w:p w:rsidR="003D6443" w:rsidRPr="0093277E" w:rsidRDefault="003D6443" w:rsidP="00E70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654650">
        <w:rPr>
          <w:rFonts w:ascii="Times New Roman" w:hAnsi="Times New Roman"/>
          <w:b/>
          <w:sz w:val="24"/>
        </w:rPr>
        <w:t>General Authority: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3D6443" w:rsidRPr="0093277E" w:rsidRDefault="003D6443" w:rsidP="00E70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93277E">
        <w:rPr>
          <w:rFonts w:ascii="Times New Roman" w:hAnsi="Times New Roman"/>
          <w:sz w:val="24"/>
        </w:rPr>
        <w:tab/>
      </w:r>
      <w:r w:rsidRPr="00654650">
        <w:rPr>
          <w:rFonts w:ascii="Times New Roman" w:hAnsi="Times New Roman"/>
          <w:b/>
          <w:sz w:val="24"/>
        </w:rPr>
        <w:t>Law Implemented:</w:t>
      </w:r>
      <w:r w:rsidRPr="0093277E">
        <w:rPr>
          <w:rFonts w:ascii="Times New Roman" w:hAnsi="Times New Roman"/>
          <w:sz w:val="24"/>
        </w:rPr>
        <w:t xml:space="preserve"> SDCL 34-12-29.</w:t>
      </w:r>
    </w:p>
    <w:p w:rsidR="003D6443" w:rsidRPr="0093277E" w:rsidRDefault="003D6443" w:rsidP="00E703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3D6443" w:rsidRPr="0093277E" w:rsidSect="003D64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0351"/>
    <w:rsid w:val="003D6443"/>
    <w:rsid w:val="00654650"/>
    <w:rsid w:val="0093277E"/>
    <w:rsid w:val="00AE662A"/>
    <w:rsid w:val="00CD5A25"/>
    <w:rsid w:val="00E70351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35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83</Words>
  <Characters>478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2015-10-09T20:22:00Z</dcterms:created>
  <dcterms:modified xsi:type="dcterms:W3CDTF">2015-10-09T20:23:00Z</dcterms:modified>
</cp:coreProperties>
</file>