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44:74:02:18.</w:t>
      </w:r>
      <w:r>
        <w:rPr>
          <w:rFonts w:ascii="Times New Roman" w:hAnsi="Times New Roman"/>
          <w:b/>
          <w:sz w:val="24"/>
        </w:rPr>
        <w:t>  </w:t>
      </w:r>
      <w:r w:rsidRPr="0085705D">
        <w:rPr>
          <w:rFonts w:ascii="Times New Roman" w:hAnsi="Times New Roman"/>
          <w:b/>
          <w:sz w:val="24"/>
        </w:rPr>
        <w:t>Competency evaluation program administration standards.</w:t>
      </w:r>
      <w:r w:rsidRPr="0093277E">
        <w:rPr>
          <w:rFonts w:ascii="Times New Roman" w:hAnsi="Times New Roman"/>
          <w:sz w:val="24"/>
        </w:rPr>
        <w:t xml:space="preserve"> The competency evaluation may be administered by a facility. The entity that administers competency evaluations shall meet the requirements of this section and </w:t>
      </w:r>
      <w:r>
        <w:rPr>
          <w:rFonts w:ascii="Times New Roman" w:hAnsi="Times New Roman"/>
          <w:sz w:val="24"/>
        </w:rPr>
        <w:t>s</w:t>
      </w:r>
      <w:r w:rsidRPr="0093277E">
        <w:rPr>
          <w:rFonts w:ascii="Times New Roman" w:hAnsi="Times New Roman"/>
          <w:sz w:val="24"/>
        </w:rPr>
        <w:t>hall have the approval of the department:</w:t>
      </w: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written or oral examination shall be administered by an individual with previous group testing experience;</w:t>
      </w: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skills demonstration shall be administered by a registered nurse who has at least one year's experience in providing care for the elderly or the chronically ill and who has taken a skills demonstration rater training course;</w:t>
      </w: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</w:rPr>
        <w:t>  </w:t>
      </w:r>
      <w:r w:rsidRPr="0093277E">
        <w:rPr>
          <w:rFonts w:ascii="Times New Roman" w:hAnsi="Times New Roman"/>
          <w:sz w:val="24"/>
        </w:rPr>
        <w:t>The skills demonstration shall be conducted in a facility or laboratory setting comparable to the setting in which the nurse aide functions and shall accommodate the number of nurse aides enrolled in the competency evaluation program.</w:t>
      </w: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Source:</w:t>
      </w:r>
      <w:r w:rsidRPr="0093277E">
        <w:rPr>
          <w:rFonts w:ascii="Times New Roman" w:hAnsi="Times New Roman"/>
          <w:sz w:val="24"/>
        </w:rPr>
        <w:t xml:space="preserve"> 21 SDR 118, effective January 2, 1995; 30 SDR</w:t>
      </w:r>
      <w:r>
        <w:rPr>
          <w:rFonts w:ascii="Times New Roman" w:hAnsi="Times New Roman"/>
          <w:sz w:val="24"/>
        </w:rPr>
        <w:t xml:space="preserve"> 84, effective December 4, 2003;</w:t>
      </w:r>
      <w:r w:rsidRPr="0093277E">
        <w:rPr>
          <w:rFonts w:ascii="Times New Roman" w:hAnsi="Times New Roman"/>
          <w:sz w:val="24"/>
        </w:rPr>
        <w:t xml:space="preserve"> transferred from § 44:04:18:18</w:t>
      </w:r>
      <w:r>
        <w:rPr>
          <w:rFonts w:ascii="Times New Roman" w:hAnsi="Times New Roman"/>
          <w:sz w:val="24"/>
        </w:rPr>
        <w:t>, 42 SDR 51, effective October 13, 2015</w:t>
      </w:r>
      <w:r w:rsidRPr="0093277E">
        <w:rPr>
          <w:rFonts w:ascii="Times New Roman" w:hAnsi="Times New Roman"/>
          <w:sz w:val="24"/>
        </w:rPr>
        <w:t>.</w:t>
      </w: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General Authority: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Law Implemented: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B0520E" w:rsidRPr="0093277E" w:rsidRDefault="00B0520E" w:rsidP="00466F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B0520E" w:rsidRPr="0093277E" w:rsidSect="00B052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6F8F"/>
    <w:rsid w:val="00466F8F"/>
    <w:rsid w:val="0085705D"/>
    <w:rsid w:val="0093277E"/>
    <w:rsid w:val="00AE662A"/>
    <w:rsid w:val="00B0520E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6F8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163</Words>
  <Characters>935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2015-10-09T20:31:00Z</dcterms:created>
  <dcterms:modified xsi:type="dcterms:W3CDTF">2015-10-09T20:31:00Z</dcterms:modified>
</cp:coreProperties>
</file>