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189" w:rsidRPr="001D662E" w:rsidRDefault="00FF3189" w:rsidP="00835E6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1D662E">
        <w:rPr>
          <w:rFonts w:ascii="Times New Roman" w:hAnsi="Times New Roman"/>
          <w:sz w:val="24"/>
        </w:rPr>
        <w:tab/>
      </w:r>
      <w:r w:rsidRPr="00D43097">
        <w:rPr>
          <w:rFonts w:ascii="Times New Roman" w:hAnsi="Times New Roman"/>
          <w:b/>
          <w:sz w:val="24"/>
        </w:rPr>
        <w:t>44:75:04:07.</w:t>
      </w:r>
      <w:r>
        <w:rPr>
          <w:rFonts w:ascii="Times New Roman" w:hAnsi="Times New Roman"/>
          <w:b/>
          <w:sz w:val="24"/>
        </w:rPr>
        <w:t>  </w:t>
      </w:r>
      <w:r w:rsidRPr="00D43097">
        <w:rPr>
          <w:rFonts w:ascii="Times New Roman" w:hAnsi="Times New Roman"/>
          <w:b/>
          <w:sz w:val="24"/>
        </w:rPr>
        <w:t>Admissions of patients.</w:t>
      </w:r>
      <w:r w:rsidRPr="001D662E">
        <w:rPr>
          <w:rFonts w:ascii="Times New Roman" w:hAnsi="Times New Roman"/>
          <w:sz w:val="24"/>
        </w:rPr>
        <w:t xml:space="preserve"> The governing body of the facility shall establish and maintain admission, transfer, and discharge policies, with written evidence to ensure the patients admitted to and retained in the facility are within the licensure classification of the facility or its distinct part. The facility may admit and retain, on the orders of a practitioner, only those patients for whom it can provide care safely and effectively.</w:t>
      </w:r>
    </w:p>
    <w:p w:rsidR="00FF3189" w:rsidRPr="001D662E" w:rsidRDefault="00FF3189" w:rsidP="00835E6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FF3189" w:rsidRPr="001D662E" w:rsidRDefault="00FF3189" w:rsidP="00835E6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1D662E">
        <w:rPr>
          <w:rFonts w:ascii="Times New Roman" w:hAnsi="Times New Roman"/>
          <w:sz w:val="24"/>
        </w:rPr>
        <w:tab/>
      </w:r>
      <w:r w:rsidRPr="00D43097">
        <w:rPr>
          <w:rFonts w:ascii="Times New Roman" w:hAnsi="Times New Roman"/>
          <w:b/>
          <w:sz w:val="24"/>
        </w:rPr>
        <w:t>Source:</w:t>
      </w:r>
      <w:r w:rsidRPr="00D43097">
        <w:rPr>
          <w:rFonts w:ascii="Times New Roman" w:hAnsi="Times New Roman"/>
          <w:sz w:val="24"/>
        </w:rPr>
        <w:t xml:space="preserve"> </w:t>
      </w:r>
      <w:r>
        <w:rPr>
          <w:rFonts w:ascii="Times New Roman" w:hAnsi="Times New Roman"/>
          <w:sz w:val="24"/>
        </w:rPr>
        <w:t>42 SDR 51, effective October 13, 2015.</w:t>
      </w:r>
    </w:p>
    <w:p w:rsidR="00FF3189" w:rsidRPr="001D662E" w:rsidRDefault="00FF3189" w:rsidP="00835E6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1D662E">
        <w:rPr>
          <w:rFonts w:ascii="Times New Roman" w:hAnsi="Times New Roman"/>
          <w:sz w:val="24"/>
        </w:rPr>
        <w:tab/>
      </w:r>
      <w:r w:rsidRPr="00D43097">
        <w:rPr>
          <w:rFonts w:ascii="Times New Roman" w:hAnsi="Times New Roman"/>
          <w:b/>
          <w:sz w:val="24"/>
        </w:rPr>
        <w:t>General Authority:</w:t>
      </w:r>
      <w:r w:rsidRPr="001D662E">
        <w:rPr>
          <w:rFonts w:ascii="Times New Roman" w:hAnsi="Times New Roman"/>
          <w:sz w:val="24"/>
        </w:rPr>
        <w:t xml:space="preserve"> SDCL 34-12-13(5).</w:t>
      </w:r>
    </w:p>
    <w:p w:rsidR="00FF3189" w:rsidRPr="001D662E" w:rsidRDefault="00FF3189" w:rsidP="00835E6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1D662E">
        <w:rPr>
          <w:rFonts w:ascii="Times New Roman" w:hAnsi="Times New Roman"/>
          <w:sz w:val="24"/>
        </w:rPr>
        <w:tab/>
      </w:r>
      <w:r w:rsidRPr="00D43097">
        <w:rPr>
          <w:rFonts w:ascii="Times New Roman" w:hAnsi="Times New Roman"/>
          <w:b/>
          <w:sz w:val="24"/>
        </w:rPr>
        <w:t>Law Implemented:</w:t>
      </w:r>
      <w:r w:rsidRPr="001D662E">
        <w:rPr>
          <w:rFonts w:ascii="Times New Roman" w:hAnsi="Times New Roman"/>
          <w:sz w:val="24"/>
        </w:rPr>
        <w:t xml:space="preserve"> SDCL 34-12-13(5).</w:t>
      </w:r>
    </w:p>
    <w:p w:rsidR="00FF3189" w:rsidRPr="001D662E" w:rsidRDefault="00FF3189" w:rsidP="00835E6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FF3189" w:rsidRPr="001D662E" w:rsidSect="00FF31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5E66"/>
    <w:rsid w:val="001D662E"/>
    <w:rsid w:val="00835E66"/>
    <w:rsid w:val="00AE662A"/>
    <w:rsid w:val="00CD5A25"/>
    <w:rsid w:val="00D43097"/>
    <w:rsid w:val="00FD3C00"/>
    <w:rsid w:val="00FF318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E66"/>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86</Words>
  <Characters>491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2015-10-09T21:57:00Z</dcterms:created>
  <dcterms:modified xsi:type="dcterms:W3CDTF">2015-10-09T21:57:00Z</dcterms:modified>
</cp:coreProperties>
</file>