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37474A">
        <w:rPr>
          <w:rFonts w:ascii="Times New Roman" w:hAnsi="Times New Roman"/>
          <w:b/>
          <w:sz w:val="24"/>
        </w:rPr>
        <w:t>44:76:01:05.</w:t>
      </w:r>
      <w:r>
        <w:rPr>
          <w:rFonts w:ascii="Times New Roman" w:hAnsi="Times New Roman"/>
          <w:b/>
          <w:sz w:val="24"/>
        </w:rPr>
        <w:t>  </w:t>
      </w:r>
      <w:r w:rsidRPr="0037474A">
        <w:rPr>
          <w:rFonts w:ascii="Times New Roman" w:hAnsi="Times New Roman"/>
          <w:b/>
          <w:sz w:val="24"/>
        </w:rPr>
        <w:t>Restrictions on acceptance of patients.</w:t>
      </w:r>
      <w:r w:rsidRPr="00AB703D">
        <w:rPr>
          <w:rFonts w:ascii="Times New Roman" w:hAnsi="Times New Roman"/>
          <w:sz w:val="24"/>
        </w:rPr>
        <w:t xml:space="preserve"> A facility shall accept patients in accordance with the following restrictions:</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w:t>
      </w:r>
      <w:r w:rsidRPr="00AB703D">
        <w:rPr>
          <w:rFonts w:ascii="Times New Roman" w:hAnsi="Times New Roman"/>
          <w:sz w:val="24"/>
        </w:rPr>
        <w:t>A patient accepted for care by a licensed facility shall be treated within the facility covered by the license;</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AB703D">
        <w:rPr>
          <w:rFonts w:ascii="Times New Roman" w:hAnsi="Times New Roman"/>
          <w:sz w:val="24"/>
        </w:rPr>
        <w:t>A facility may not accept patients who require care in excess of the classification for which it is licensed;</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Nursing and other personnel essential to maintaining adequate staff may not leave a facility during their tour of duty in the facility to provide services to persons who are not patients of the facility with the exception of providing emergency care on premises contiguous to the facility's property;</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AB703D">
        <w:rPr>
          <w:rFonts w:ascii="Times New Roman" w:hAnsi="Times New Roman"/>
          <w:sz w:val="24"/>
        </w:rPr>
        <w:t>All facilities that accept patients suffering from developmental disabilities or mental diseases shall provide facilities and programs consistent with the needs of such patients;</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AB703D">
        <w:rPr>
          <w:rFonts w:ascii="Times New Roman" w:hAnsi="Times New Roman"/>
          <w:sz w:val="24"/>
        </w:rPr>
        <w:t>If persons are accepted for care or to participate in any programs or services their numbers shall be included in the evaluation of central use, activity, and staffing of nursing and programs; and the provision of an infection control program.</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Source:</w:t>
      </w:r>
      <w:r w:rsidRPr="0037474A">
        <w:rPr>
          <w:rFonts w:ascii="Times New Roman" w:hAnsi="Times New Roman"/>
          <w:sz w:val="24"/>
        </w:rPr>
        <w:t xml:space="preserve"> </w:t>
      </w:r>
      <w:r>
        <w:rPr>
          <w:rFonts w:ascii="Times New Roman" w:hAnsi="Times New Roman"/>
          <w:sz w:val="24"/>
        </w:rPr>
        <w:t>42 SDR 51, effective October 13, 2015.</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General Authority:</w:t>
      </w:r>
      <w:r w:rsidRPr="00AB703D">
        <w:rPr>
          <w:rFonts w:ascii="Times New Roman" w:hAnsi="Times New Roman"/>
          <w:sz w:val="24"/>
        </w:rPr>
        <w:t xml:space="preserve"> SDCL 34-12-7, 34-12-13(5).</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Law Implemented:</w:t>
      </w:r>
      <w:r w:rsidRPr="00AB703D">
        <w:rPr>
          <w:rFonts w:ascii="Times New Roman" w:hAnsi="Times New Roman"/>
          <w:sz w:val="24"/>
        </w:rPr>
        <w:t xml:space="preserve"> SDCL 34-12-7, 34-12-13(5).</w:t>
      </w:r>
    </w:p>
    <w:p w:rsidR="00931DFE" w:rsidRPr="00AB703D" w:rsidRDefault="00931DFE" w:rsidP="00165C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31DFE" w:rsidRPr="00AB703D" w:rsidSect="00931DF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5C06"/>
    <w:rsid w:val="00165C06"/>
    <w:rsid w:val="0037474A"/>
    <w:rsid w:val="00931DFE"/>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5C0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187</Words>
  <Characters>1071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2015-10-10T21:29:00Z</dcterms:created>
  <dcterms:modified xsi:type="dcterms:W3CDTF">2015-10-10T21:30:00Z</dcterms:modified>
</cp:coreProperties>
</file>