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37317" w:rsidRPr="00AB703D" w:rsidRDefault="00537317" w:rsidP="00015AE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bookmarkStart w:id="0" w:name="_GoBack"/>
      <w:bookmarkEnd w:id="0"/>
      <w:r w:rsidRPr="00AB703D">
        <w:rPr>
          <w:rFonts w:ascii="Times New Roman" w:hAnsi="Times New Roman"/>
          <w:sz w:val="24"/>
        </w:rPr>
        <w:tab/>
      </w:r>
      <w:r w:rsidRPr="003C534A">
        <w:rPr>
          <w:rFonts w:ascii="Times New Roman" w:hAnsi="Times New Roman"/>
          <w:b/>
          <w:sz w:val="24"/>
        </w:rPr>
        <w:t>44:76:02:03.</w:t>
      </w:r>
      <w:r>
        <w:rPr>
          <w:rFonts w:ascii="Times New Roman" w:hAnsi="Times New Roman"/>
          <w:b/>
          <w:sz w:val="24"/>
        </w:rPr>
        <w:t>  </w:t>
      </w:r>
      <w:r w:rsidRPr="003C534A">
        <w:rPr>
          <w:rFonts w:ascii="Times New Roman" w:hAnsi="Times New Roman"/>
          <w:b/>
          <w:sz w:val="24"/>
        </w:rPr>
        <w:t>Cleaning methods and facilities.</w:t>
      </w:r>
      <w:r w:rsidRPr="00AB703D">
        <w:rPr>
          <w:rFonts w:ascii="Times New Roman" w:hAnsi="Times New Roman"/>
          <w:sz w:val="24"/>
        </w:rPr>
        <w:t xml:space="preserve"> The facility shall have supplies, equipment, work areas, and complete written procedures for cleaning, sanitizing, disinfecting, or sterilizing all work areas, equipment, utensils, and medical devices used for patients' care. Common use equipment shall be disinfected or sterilized after each use. Facilities shall have separate clean and soiled utility rooms.</w:t>
      </w:r>
    </w:p>
    <w:p w:rsidR="00537317" w:rsidRPr="00AB703D" w:rsidRDefault="00537317" w:rsidP="00015AE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537317" w:rsidRPr="00AB703D" w:rsidRDefault="00537317" w:rsidP="00015AE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AB703D">
        <w:rPr>
          <w:rFonts w:ascii="Times New Roman" w:hAnsi="Times New Roman"/>
          <w:sz w:val="24"/>
        </w:rPr>
        <w:tab/>
      </w:r>
      <w:r w:rsidRPr="003C534A">
        <w:rPr>
          <w:rFonts w:ascii="Times New Roman" w:hAnsi="Times New Roman"/>
          <w:b/>
          <w:sz w:val="24"/>
        </w:rPr>
        <w:t>Source:</w:t>
      </w:r>
      <w:r w:rsidRPr="00AB703D">
        <w:rPr>
          <w:rFonts w:ascii="Times New Roman" w:hAnsi="Times New Roman"/>
          <w:sz w:val="24"/>
        </w:rPr>
        <w:t xml:space="preserve"> </w:t>
      </w:r>
      <w:r>
        <w:rPr>
          <w:rFonts w:ascii="Times New Roman" w:hAnsi="Times New Roman"/>
          <w:sz w:val="24"/>
        </w:rPr>
        <w:t>42 SDR 51, effective October 13, 2015.</w:t>
      </w:r>
    </w:p>
    <w:p w:rsidR="00537317" w:rsidRPr="00AB703D" w:rsidRDefault="00537317" w:rsidP="00015AE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AB703D">
        <w:rPr>
          <w:rFonts w:ascii="Times New Roman" w:hAnsi="Times New Roman"/>
          <w:sz w:val="24"/>
        </w:rPr>
        <w:tab/>
      </w:r>
      <w:r w:rsidRPr="003C534A">
        <w:rPr>
          <w:rFonts w:ascii="Times New Roman" w:hAnsi="Times New Roman"/>
          <w:b/>
          <w:sz w:val="24"/>
        </w:rPr>
        <w:t>General Authority:</w:t>
      </w:r>
      <w:r w:rsidRPr="00AB703D">
        <w:rPr>
          <w:rFonts w:ascii="Times New Roman" w:hAnsi="Times New Roman"/>
          <w:sz w:val="24"/>
        </w:rPr>
        <w:t xml:space="preserve"> SDCL 34-12-13(2).</w:t>
      </w:r>
    </w:p>
    <w:p w:rsidR="00537317" w:rsidRPr="00AB703D" w:rsidRDefault="00537317" w:rsidP="00015AE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AB703D">
        <w:rPr>
          <w:rFonts w:ascii="Times New Roman" w:hAnsi="Times New Roman"/>
          <w:sz w:val="24"/>
        </w:rPr>
        <w:tab/>
      </w:r>
      <w:r w:rsidRPr="003C534A">
        <w:rPr>
          <w:rFonts w:ascii="Times New Roman" w:hAnsi="Times New Roman"/>
          <w:b/>
          <w:sz w:val="24"/>
        </w:rPr>
        <w:t>Law Implemented:</w:t>
      </w:r>
      <w:r w:rsidRPr="00AB703D">
        <w:rPr>
          <w:rFonts w:ascii="Times New Roman" w:hAnsi="Times New Roman"/>
          <w:sz w:val="24"/>
        </w:rPr>
        <w:t xml:space="preserve"> SDCL 34-12-13(2).</w:t>
      </w:r>
    </w:p>
    <w:p w:rsidR="00537317" w:rsidRPr="00AB703D" w:rsidRDefault="00537317" w:rsidP="00015AE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sectPr w:rsidR="00537317" w:rsidRPr="00AB703D" w:rsidSect="00537317">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bestFit" w:percent="122"/>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015AE7"/>
    <w:rsid w:val="00015AE7"/>
    <w:rsid w:val="003C534A"/>
    <w:rsid w:val="00537317"/>
    <w:rsid w:val="00AB703D"/>
    <w:rsid w:val="00AE662A"/>
    <w:rsid w:val="00CD5A25"/>
    <w:rsid w:val="00FD3C00"/>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15AE7"/>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79</Words>
  <Characters>454</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Purkapile, Rhonda</dc:creator>
  <cp:keywords/>
  <dc:description/>
  <cp:lastModifiedBy>Purkapile, Rhonda</cp:lastModifiedBy>
  <cp:revision>1</cp:revision>
  <dcterms:created xsi:type="dcterms:W3CDTF">2015-10-10T21:36:00Z</dcterms:created>
  <dcterms:modified xsi:type="dcterms:W3CDTF">2015-10-10T21:36:00Z</dcterms:modified>
</cp:coreProperties>
</file>