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2C4F" w:rsidRPr="00AB703D" w:rsidRDefault="00042C4F" w:rsidP="00200D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AB703D">
        <w:rPr>
          <w:rFonts w:ascii="Times New Roman" w:hAnsi="Times New Roman"/>
          <w:sz w:val="24"/>
        </w:rPr>
        <w:tab/>
      </w:r>
      <w:r w:rsidRPr="00475B09">
        <w:rPr>
          <w:rFonts w:ascii="Times New Roman" w:hAnsi="Times New Roman"/>
          <w:b/>
          <w:sz w:val="24"/>
        </w:rPr>
        <w:t>44:76:02:17.</w:t>
      </w:r>
      <w:r>
        <w:rPr>
          <w:rFonts w:ascii="Times New Roman" w:hAnsi="Times New Roman"/>
          <w:b/>
          <w:sz w:val="24"/>
        </w:rPr>
        <w:t>  </w:t>
      </w:r>
      <w:r w:rsidRPr="00475B09">
        <w:rPr>
          <w:rFonts w:ascii="Times New Roman" w:hAnsi="Times New Roman"/>
          <w:b/>
          <w:sz w:val="24"/>
        </w:rPr>
        <w:t>Sewage disposal.</w:t>
      </w:r>
      <w:r w:rsidRPr="00AB703D">
        <w:rPr>
          <w:rFonts w:ascii="Times New Roman" w:hAnsi="Times New Roman"/>
          <w:sz w:val="24"/>
        </w:rPr>
        <w:t xml:space="preserve"> Sewage shall be disposed of in a public sewage works system or, in its absence, in a manner approved by the department in accordance with the provisions of SDCL chapter 34A-2.</w:t>
      </w:r>
    </w:p>
    <w:p w:rsidR="00042C4F" w:rsidRPr="00AB703D" w:rsidRDefault="00042C4F" w:rsidP="00200D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042C4F" w:rsidRPr="00AB703D" w:rsidRDefault="00042C4F" w:rsidP="00200D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475B09">
        <w:rPr>
          <w:rFonts w:ascii="Times New Roman" w:hAnsi="Times New Roman"/>
          <w:b/>
          <w:sz w:val="24"/>
        </w:rPr>
        <w:t>Source:</w:t>
      </w:r>
      <w:r w:rsidRPr="00AB703D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42 SDR 51, effective October 13, 2015.</w:t>
      </w:r>
    </w:p>
    <w:p w:rsidR="00042C4F" w:rsidRPr="00AB703D" w:rsidRDefault="00042C4F" w:rsidP="00200D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475B09">
        <w:rPr>
          <w:rFonts w:ascii="Times New Roman" w:hAnsi="Times New Roman"/>
          <w:b/>
          <w:sz w:val="24"/>
        </w:rPr>
        <w:t>General Authority:</w:t>
      </w:r>
      <w:r w:rsidRPr="00AB703D">
        <w:rPr>
          <w:rFonts w:ascii="Times New Roman" w:hAnsi="Times New Roman"/>
          <w:sz w:val="24"/>
        </w:rPr>
        <w:t xml:space="preserve"> SDCL 34-12-13(1).</w:t>
      </w:r>
    </w:p>
    <w:p w:rsidR="00042C4F" w:rsidRPr="00AB703D" w:rsidRDefault="00042C4F" w:rsidP="00200D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475B09">
        <w:rPr>
          <w:rFonts w:ascii="Times New Roman" w:hAnsi="Times New Roman"/>
          <w:b/>
          <w:sz w:val="24"/>
        </w:rPr>
        <w:t>Law Implemented:</w:t>
      </w:r>
      <w:r w:rsidRPr="00AB703D">
        <w:rPr>
          <w:rFonts w:ascii="Times New Roman" w:hAnsi="Times New Roman"/>
          <w:sz w:val="24"/>
        </w:rPr>
        <w:t xml:space="preserve"> SDCL 34-12-13(1).</w:t>
      </w:r>
    </w:p>
    <w:p w:rsidR="00042C4F" w:rsidRPr="00AB703D" w:rsidRDefault="00042C4F" w:rsidP="00200D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042C4F" w:rsidRPr="00AB703D" w:rsidSect="00042C4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00DF7"/>
    <w:rsid w:val="00042C4F"/>
    <w:rsid w:val="00200DF7"/>
    <w:rsid w:val="00475B09"/>
    <w:rsid w:val="00AB703D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0DF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49</Words>
  <Characters>283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2015-10-10T21:46:00Z</dcterms:created>
  <dcterms:modified xsi:type="dcterms:W3CDTF">2015-10-10T21:46:00Z</dcterms:modified>
</cp:coreProperties>
</file>