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44:76:05:01.  Admissions.</w:t>
      </w:r>
      <w:r>
        <w:rPr>
          <w:rFonts w:ascii="Times New Roman" w:hAnsi="Times New Roman"/>
          <w:sz w:val="24"/>
        </w:rPr>
        <w:t xml:space="preserve"> Each patient </w:t>
      </w:r>
      <w:r>
        <w:rPr>
          <w:rFonts w:ascii="Times New Roman" w:hAnsi="Times New Roman"/>
          <w:sz w:val="24"/>
        </w:rPr>
        <w:t>may be admitted only on the order of a practitioner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and the patient's health care shall continue under the supervision of a physician who is a member of the medical staff. Before or on admission of a patient, the patient's physician shall provide the staff of the facility with documented information regarding current medical findings, admitting diagnoses, and written orders for the immediate care of the individual.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The facility shall develo</w:t>
      </w:r>
      <w:r>
        <w:rPr>
          <w:rFonts w:ascii="Times New Roman" w:hAnsi="Times New Roman"/>
          <w:sz w:val="24"/>
          <w:lang w:val="en-US" w:bidi="en-US" w:eastAsia="en-US"/>
        </w:rPr>
        <w:t xml:space="preserve">p and </w:t>
      </w:r>
      <w:r>
        <w:rPr>
          <w:sz w:val="24"/>
        </w:rPr>
        <w:t>maintain a policy that identifies patients who require a medical history and physical examination prior to surgery. The policy must: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sz w:val="24"/>
          <w:lang w:val="en-US" w:bidi="en-US" w:eastAsia="en-US"/>
        </w:rPr>
      </w:pPr>
      <w:r>
        <w:rPr>
          <w:sz w:val="24"/>
          <w:lang w:val="en-US" w:bidi="en-US" w:eastAsia="en-US"/>
        </w:rPr>
        <w:tab/>
        <w:t xml:space="preserve">(1)  Include the timeframe for </w:t>
      </w:r>
      <w:r>
        <w:rPr>
          <w:sz w:val="24"/>
          <w:lang w:val="en-US" w:bidi="en-US" w:eastAsia="en-US"/>
        </w:rPr>
        <w:t>a medical history and physical examination to be completed prior to surgery</w:t>
      </w:r>
      <w:r>
        <w:rPr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sz w:val="24"/>
          <w:lang w:val="en-US" w:bidi="en-US" w:eastAsia="en-US"/>
        </w:rPr>
      </w:pPr>
      <w:r>
        <w:rPr>
          <w:sz w:val="24"/>
          <w:lang w:val="en-US" w:bidi="en-US" w:eastAsia="en-US"/>
        </w:rPr>
        <w:tab/>
        <w:t>(2)  Address: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sz w:val="24"/>
          <w:lang w:val="en-US" w:bidi="en-US" w:eastAsia="en-US"/>
        </w:rPr>
      </w:pPr>
      <w:r>
        <w:rPr>
          <w:sz w:val="24"/>
          <w:lang w:val="en-US" w:bidi="en-US" w:eastAsia="en-US"/>
        </w:rPr>
        <w:tab/>
        <w:tab/>
        <w:tab/>
        <w:t>(A)  Patient age;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sz w:val="24"/>
          <w:lang w:val="en-US" w:bidi="en-US" w:eastAsia="en-US"/>
        </w:rPr>
      </w:pPr>
      <w:r>
        <w:rPr>
          <w:sz w:val="24"/>
          <w:lang w:val="en-US" w:bidi="en-US" w:eastAsia="en-US"/>
        </w:rPr>
        <w:tab/>
        <w:tab/>
        <w:tab/>
        <w:t>(B)  Diagnosis;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sz w:val="24"/>
          <w:lang w:val="en-US" w:bidi="en-US" w:eastAsia="en-US"/>
        </w:rPr>
      </w:pPr>
      <w:r>
        <w:rPr>
          <w:sz w:val="24"/>
          <w:lang w:val="en-US" w:bidi="en-US" w:eastAsia="en-US"/>
        </w:rPr>
        <w:tab/>
        <w:tab/>
        <w:tab/>
        <w:t>(C)  Type and number of p</w:t>
      </w:r>
      <w:r>
        <w:rPr>
          <w:sz w:val="24"/>
          <w:lang w:val="en-US" w:bidi="en-US" w:eastAsia="en-US"/>
        </w:rPr>
        <w:t>rocedures scheduled to be per</w:t>
      </w:r>
      <w:r>
        <w:rPr>
          <w:sz w:val="24"/>
          <w:lang w:val="en-US" w:bidi="en-US" w:eastAsia="en-US"/>
        </w:rPr>
        <w:t>formed on the same surgery date;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sz w:val="24"/>
          <w:lang w:val="en-US" w:bidi="en-US" w:eastAsia="en-US"/>
        </w:rPr>
      </w:pPr>
      <w:r>
        <w:rPr>
          <w:sz w:val="24"/>
          <w:lang w:val="en-US" w:bidi="en-US" w:eastAsia="en-US"/>
        </w:rPr>
        <w:tab/>
        <w:tab/>
        <w:tab/>
        <w:t>(D)  Known comorbidities;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sz w:val="24"/>
          <w:lang w:val="en-US" w:bidi="en-US" w:eastAsia="en-US"/>
        </w:rPr>
      </w:pPr>
      <w:r>
        <w:rPr>
          <w:sz w:val="24"/>
          <w:lang w:val="en-US" w:bidi="en-US" w:eastAsia="en-US"/>
        </w:rPr>
        <w:tab/>
        <w:tab/>
        <w:tab/>
        <w:t>(E)  Planned anesthesia level;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sz w:val="24"/>
          <w:lang w:val="en-US" w:bidi="en-US" w:eastAsia="en-US"/>
        </w:rPr>
      </w:pPr>
      <w:r>
        <w:rPr>
          <w:sz w:val="24"/>
          <w:lang w:val="en-US" w:bidi="en-US" w:eastAsia="en-US"/>
        </w:rPr>
        <w:tab/>
        <w:t xml:space="preserve">(3)  Be based on </w:t>
      </w:r>
      <w:r>
        <w:rPr>
          <w:sz w:val="24"/>
        </w:rPr>
        <w:t>any applicable nationally recognized standards of practice and guidance, and any applicable state and local health and safety laws.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 xml:space="preserve">The </w:t>
      </w:r>
      <w:r>
        <w:rPr>
          <w:rFonts w:ascii="Times New Roman" w:hAnsi="Times New Roman"/>
          <w:sz w:val="24"/>
        </w:rPr>
        <w:t xml:space="preserve">history and physical examination shall be completed and placed in the </w:t>
      </w:r>
      <w:r>
        <w:rPr>
          <w:rFonts w:ascii="Times New Roman" w:hAnsi="Times New Roman"/>
          <w:sz w:val="24"/>
          <w:lang w:val="en-US" w:bidi="en-US" w:eastAsia="en-US"/>
        </w:rPr>
        <w:t xml:space="preserve">patient's </w:t>
      </w:r>
      <w:r>
        <w:rPr>
          <w:rFonts w:ascii="Times New Roman" w:hAnsi="Times New Roman"/>
          <w:sz w:val="24"/>
        </w:rPr>
        <w:t xml:space="preserve">medical record prior to surgery except in emergency situations. In emergency situations when a </w:t>
      </w:r>
      <w:r>
        <w:rPr>
          <w:rFonts w:ascii="Times New Roman" w:hAnsi="Times New Roman"/>
          <w:sz w:val="24"/>
        </w:rPr>
        <w:t xml:space="preserve">history and physical examination cannot be completed prior to surgery, a brief admission note on the patient record is necessary. The note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include </w:t>
      </w:r>
      <w:r>
        <w:rPr>
          <w:rFonts w:ascii="Times New Roman" w:hAnsi="Times New Roman"/>
          <w:sz w:val="24"/>
        </w:rPr>
        <w:t xml:space="preserve">pulmonary status, cardiovascular status, blood pressure, and vital signs. The history and physical examination shall </w:t>
      </w:r>
      <w:r>
        <w:rPr>
          <w:rFonts w:ascii="Times New Roman" w:hAnsi="Times New Roman"/>
          <w:sz w:val="24"/>
        </w:rPr>
        <w:t xml:space="preserve">state the patient and anesthesia choice is appropriate for the </w:t>
      </w:r>
      <w:r>
        <w:rPr>
          <w:rFonts w:ascii="Times New Roman" w:hAnsi="Times New Roman"/>
          <w:sz w:val="24"/>
          <w:lang w:val="en-US" w:bidi="en-US" w:eastAsia="en-US"/>
        </w:rPr>
        <w:t>facility</w:t>
      </w:r>
      <w:r>
        <w:rPr>
          <w:rFonts w:ascii="Times New Roman" w:hAnsi="Times New Roman"/>
          <w:sz w:val="24"/>
        </w:rPr>
        <w:t xml:space="preserve"> setting.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</w:t>
      </w:r>
      <w:r>
        <w:rPr>
          <w:rFonts w:ascii="Times New Roman" w:hAnsi="Times New Roman"/>
          <w:sz w:val="24"/>
          <w:lang w:val="en-US" w:bidi="en-US" w:eastAsia="en-US"/>
        </w:rPr>
        <w:t>; 48 SDR 59, effective December 5,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34-12-13(6).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34-12-13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exact" w:line="240" w:beforeAutospacing="0" w:afterAutospacing="0"/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2015-10-10T22:10:00Z</dcterms:created>
  <cp:lastModifiedBy>Kelly Thompson</cp:lastModifiedBy>
  <dcterms:modified xsi:type="dcterms:W3CDTF">2021-11-29T15:15:41Z</dcterms:modified>
  <cp:revision>5</cp:revision>
</cp:coreProperties>
</file>