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2410FC">
        <w:rPr>
          <w:rFonts w:ascii="Times New Roman" w:hAnsi="Times New Roman"/>
          <w:b/>
          <w:sz w:val="24"/>
        </w:rPr>
        <w:t>44:76:07:06.</w:t>
      </w:r>
      <w:r>
        <w:rPr>
          <w:rFonts w:ascii="Times New Roman" w:hAnsi="Times New Roman"/>
          <w:b/>
          <w:sz w:val="24"/>
        </w:rPr>
        <w:t>  </w:t>
      </w:r>
      <w:r w:rsidRPr="002410FC">
        <w:rPr>
          <w:rFonts w:ascii="Times New Roman" w:hAnsi="Times New Roman"/>
          <w:b/>
          <w:sz w:val="24"/>
        </w:rPr>
        <w:t>Documentation of drug disposal.</w:t>
      </w:r>
      <w:r w:rsidRPr="00AB703D">
        <w:rPr>
          <w:rFonts w:ascii="Times New Roman" w:hAnsi="Times New Roman"/>
          <w:sz w:val="24"/>
        </w:rPr>
        <w:t xml:space="preserve"> Legend drugs not controlled under SDCL chapter 34-20B shall be destroyed or disposed of by a nurse and another witness. Destruction or disposal of medications controlled under SDCL chapter 34-20B shall be witnessed by two persons, both of whom are a nurse or pharmacist, as designated by facility policy. Methods of destruction or disposal may include:</w:t>
      </w: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t>(1)</w:t>
      </w:r>
      <w:r>
        <w:rPr>
          <w:rFonts w:ascii="Times New Roman" w:hAnsi="Times New Roman"/>
          <w:sz w:val="24"/>
        </w:rPr>
        <w:t>  </w:t>
      </w:r>
      <w:r w:rsidRPr="00AB703D">
        <w:rPr>
          <w:rFonts w:ascii="Times New Roman" w:hAnsi="Times New Roman"/>
          <w:sz w:val="24"/>
        </w:rPr>
        <w:t>Disposal by using a professional waste hauler to take the medications to a permitted medical waste facility or by facility disposal at a permitted municipal solid waste landfill. Prior to disposal all medications shall be removed from original containers and made unpalatable by the addition of adulterants and alteration of solid dosage forms by dissolving or combination into a solid mass;</w:t>
      </w: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w:t>
      </w:r>
      <w:r w:rsidRPr="00AB703D">
        <w:rPr>
          <w:rFonts w:ascii="Times New Roman" w:hAnsi="Times New Roman"/>
          <w:sz w:val="24"/>
        </w:rPr>
        <w:t>Return to the dispensing pharmacy for destruction or dispose according to federal and state regulations;</w:t>
      </w: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AB703D">
        <w:rPr>
          <w:rFonts w:ascii="Times New Roman" w:hAnsi="Times New Roman"/>
          <w:sz w:val="24"/>
        </w:rPr>
        <w:t>Return to an authorized reverse distributor company licensed by the South Dakota Board of Pharmacy; or</w:t>
      </w: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w:t>
      </w:r>
      <w:r w:rsidRPr="00AB703D">
        <w:rPr>
          <w:rFonts w:ascii="Times New Roman" w:hAnsi="Times New Roman"/>
          <w:sz w:val="24"/>
        </w:rPr>
        <w:t>Release to patient upon discharge after authorization by the patient's prescribing practitioner.</w:t>
      </w: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t>Documentation of destruction or disposal of medications shall be included in the patient's record. The documentation shall include the method of disposition (destruction, disposal, return to pharmacy, or release to patient); the medication name, strength, prescription number (as applicable), quantity, and date of disposition; and the name of any person who witnessed the destruction or disposal.</w:t>
      </w: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t>Medications, excluding those controlled under SDCL chapter 34-20B, contained in unit dose packaging meeting the requirements of §</w:t>
      </w:r>
      <w:r>
        <w:rPr>
          <w:rFonts w:ascii="Times New Roman" w:hAnsi="Times New Roman"/>
          <w:sz w:val="24"/>
        </w:rPr>
        <w:t> </w:t>
      </w:r>
      <w:r w:rsidRPr="00AB703D">
        <w:rPr>
          <w:rFonts w:ascii="Times New Roman" w:hAnsi="Times New Roman"/>
          <w:sz w:val="24"/>
        </w:rPr>
        <w:t>20:51:13:02.01 may be returned to the dispensing pharmacy for credit and redispensing.</w:t>
      </w: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t>Any medication held for disposal shall be physically separated from the medications being used in the facility, locked with access limited, in an area with a system to reconcile, audit, or monitor them to prevent diversion.</w:t>
      </w: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FB32AD">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FB32AD">
        <w:rPr>
          <w:rFonts w:ascii="Times New Roman" w:hAnsi="Times New Roman"/>
          <w:b/>
          <w:sz w:val="24"/>
        </w:rPr>
        <w:t>General Authority:</w:t>
      </w:r>
      <w:r w:rsidRPr="00AB703D">
        <w:rPr>
          <w:rFonts w:ascii="Times New Roman" w:hAnsi="Times New Roman"/>
          <w:sz w:val="24"/>
        </w:rPr>
        <w:t xml:space="preserve"> SDCL 34-12-13(9).</w:t>
      </w: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FB32AD">
        <w:rPr>
          <w:rFonts w:ascii="Times New Roman" w:hAnsi="Times New Roman"/>
          <w:b/>
          <w:sz w:val="24"/>
        </w:rPr>
        <w:t>Law Implemented:</w:t>
      </w:r>
      <w:r w:rsidRPr="00AB703D">
        <w:rPr>
          <w:rFonts w:ascii="Times New Roman" w:hAnsi="Times New Roman"/>
          <w:sz w:val="24"/>
        </w:rPr>
        <w:t xml:space="preserve"> SDCL 34-12-13(9).</w:t>
      </w:r>
    </w:p>
    <w:p w:rsidR="00AA2308" w:rsidRPr="00AB703D" w:rsidRDefault="00AA2308" w:rsidP="005566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AA2308" w:rsidRPr="00AB703D" w:rsidSect="00AA230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5665B"/>
    <w:rsid w:val="002410FC"/>
    <w:rsid w:val="0055665B"/>
    <w:rsid w:val="00AA2308"/>
    <w:rsid w:val="00AB703D"/>
    <w:rsid w:val="00AE662A"/>
    <w:rsid w:val="00CD5A25"/>
    <w:rsid w:val="00FB32AD"/>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665B"/>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312</Words>
  <Characters>1782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2015-10-10T22:20:00Z</dcterms:created>
  <dcterms:modified xsi:type="dcterms:W3CDTF">2015-10-10T22:21:00Z</dcterms:modified>
</cp:coreProperties>
</file>