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950F3" w:rsidRPr="00AB703D" w:rsidRDefault="00D950F3" w:rsidP="00032EA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bookmarkStart w:id="0" w:name="_GoBack"/>
      <w:bookmarkEnd w:id="0"/>
      <w:r w:rsidRPr="00AB703D">
        <w:rPr>
          <w:rFonts w:ascii="Times New Roman" w:hAnsi="Times New Roman"/>
          <w:sz w:val="24"/>
        </w:rPr>
        <w:tab/>
      </w:r>
      <w:r w:rsidRPr="00A55014">
        <w:rPr>
          <w:rFonts w:ascii="Times New Roman" w:hAnsi="Times New Roman"/>
          <w:b/>
          <w:sz w:val="24"/>
        </w:rPr>
        <w:t>44:76:08:07.</w:t>
      </w:r>
      <w:r>
        <w:rPr>
          <w:rFonts w:ascii="Times New Roman" w:hAnsi="Times New Roman"/>
          <w:b/>
          <w:sz w:val="24"/>
        </w:rPr>
        <w:t>  </w:t>
      </w:r>
      <w:r w:rsidRPr="00A55014">
        <w:rPr>
          <w:rFonts w:ascii="Times New Roman" w:hAnsi="Times New Roman"/>
          <w:b/>
          <w:sz w:val="24"/>
        </w:rPr>
        <w:t>Storage of medical records.</w:t>
      </w:r>
      <w:r w:rsidRPr="00AB703D">
        <w:rPr>
          <w:rFonts w:ascii="Times New Roman" w:hAnsi="Times New Roman"/>
          <w:sz w:val="24"/>
        </w:rPr>
        <w:t xml:space="preserve"> A facility shall provide for filing, safe storage, and easy accessibility of medical records. The medical records shall be preserved as original records or in other readily retrievable and reproducible form. Medical records shall be protected against access by unauthorized individuals. All medical records shall be retained by the health care facility upon change of ownership.</w:t>
      </w:r>
    </w:p>
    <w:p w:rsidR="00D950F3" w:rsidRPr="00AB703D" w:rsidRDefault="00D950F3" w:rsidP="00032EA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D950F3" w:rsidRPr="00AB703D" w:rsidRDefault="00D950F3" w:rsidP="00032EA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A55014">
        <w:rPr>
          <w:rFonts w:ascii="Times New Roman" w:hAnsi="Times New Roman"/>
          <w:b/>
          <w:sz w:val="24"/>
        </w:rPr>
        <w:t>Source:</w:t>
      </w:r>
      <w:r w:rsidRPr="00AB703D">
        <w:rPr>
          <w:rFonts w:ascii="Times New Roman" w:hAnsi="Times New Roman"/>
          <w:sz w:val="24"/>
        </w:rPr>
        <w:t xml:space="preserve"> </w:t>
      </w:r>
      <w:r>
        <w:rPr>
          <w:rFonts w:ascii="Times New Roman" w:hAnsi="Times New Roman"/>
          <w:sz w:val="24"/>
        </w:rPr>
        <w:t>42 SDR 51, effective October 13, 2015.</w:t>
      </w:r>
    </w:p>
    <w:p w:rsidR="00D950F3" w:rsidRPr="00AB703D" w:rsidRDefault="00D950F3" w:rsidP="00032EA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A55014">
        <w:rPr>
          <w:rFonts w:ascii="Times New Roman" w:hAnsi="Times New Roman"/>
          <w:b/>
          <w:sz w:val="24"/>
        </w:rPr>
        <w:t>General Authority:</w:t>
      </w:r>
      <w:r w:rsidRPr="00AB703D">
        <w:rPr>
          <w:rFonts w:ascii="Times New Roman" w:hAnsi="Times New Roman"/>
          <w:sz w:val="24"/>
        </w:rPr>
        <w:t xml:space="preserve"> SDCL 34-12-13(10).</w:t>
      </w:r>
    </w:p>
    <w:p w:rsidR="00D950F3" w:rsidRPr="00AB703D" w:rsidRDefault="00D950F3" w:rsidP="00032EA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A55014">
        <w:rPr>
          <w:rFonts w:ascii="Times New Roman" w:hAnsi="Times New Roman"/>
          <w:b/>
          <w:sz w:val="24"/>
        </w:rPr>
        <w:t>Law Implemented:</w:t>
      </w:r>
      <w:r w:rsidRPr="00AB703D">
        <w:rPr>
          <w:rFonts w:ascii="Times New Roman" w:hAnsi="Times New Roman"/>
          <w:sz w:val="24"/>
        </w:rPr>
        <w:t xml:space="preserve"> SDCL 34-12-13(10).</w:t>
      </w:r>
    </w:p>
    <w:p w:rsidR="00D950F3" w:rsidRPr="00AB703D" w:rsidRDefault="00D950F3" w:rsidP="00032EA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D950F3" w:rsidRPr="00AB703D" w:rsidRDefault="00D950F3" w:rsidP="00032EA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A55014">
        <w:rPr>
          <w:rFonts w:ascii="Times New Roman" w:hAnsi="Times New Roman"/>
          <w:b/>
          <w:sz w:val="24"/>
        </w:rPr>
        <w:t>Cross-Reference:</w:t>
      </w:r>
      <w:r w:rsidRPr="00AB703D">
        <w:rPr>
          <w:rFonts w:ascii="Times New Roman" w:hAnsi="Times New Roman"/>
          <w:sz w:val="24"/>
        </w:rPr>
        <w:t xml:space="preserve"> Disposition of medical records on closure of facility or transfer of ownership, §</w:t>
      </w:r>
      <w:r>
        <w:rPr>
          <w:rFonts w:ascii="Times New Roman" w:hAnsi="Times New Roman"/>
          <w:sz w:val="24"/>
        </w:rPr>
        <w:t> </w:t>
      </w:r>
      <w:r w:rsidRPr="00AB703D">
        <w:rPr>
          <w:rFonts w:ascii="Times New Roman" w:hAnsi="Times New Roman"/>
          <w:sz w:val="24"/>
        </w:rPr>
        <w:t>44:76:08:09.</w:t>
      </w:r>
    </w:p>
    <w:p w:rsidR="00D950F3" w:rsidRPr="00AB703D" w:rsidRDefault="00D950F3" w:rsidP="00032EA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sectPr w:rsidR="00D950F3" w:rsidRPr="00AB703D" w:rsidSect="00D950F3">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22"/>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32EAF"/>
    <w:rsid w:val="00032EAF"/>
    <w:rsid w:val="00A55014"/>
    <w:rsid w:val="00AB703D"/>
    <w:rsid w:val="00AE662A"/>
    <w:rsid w:val="00CD5A25"/>
    <w:rsid w:val="00D950F3"/>
    <w:rsid w:val="00FD3C0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32EAF"/>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98</Words>
  <Characters>564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Purkapile, Rhonda</dc:creator>
  <cp:keywords/>
  <dc:description/>
  <cp:lastModifiedBy>Purkapile, Rhonda</cp:lastModifiedBy>
  <cp:revision>1</cp:revision>
  <dcterms:created xsi:type="dcterms:W3CDTF">2015-10-10T22:30:00Z</dcterms:created>
  <dcterms:modified xsi:type="dcterms:W3CDTF">2015-10-10T22:30:00Z</dcterms:modified>
</cp:coreProperties>
</file>