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44:76:08:08.</w:t>
      </w:r>
      <w:r>
        <w:rPr>
          <w:rFonts w:ascii="Times New Roman" w:hAnsi="Times New Roman"/>
          <w:b/>
          <w:sz w:val="24"/>
        </w:rPr>
        <w:t>  </w:t>
      </w:r>
      <w:r w:rsidRPr="00A55014">
        <w:rPr>
          <w:rFonts w:ascii="Times New Roman" w:hAnsi="Times New Roman"/>
          <w:b/>
          <w:sz w:val="24"/>
        </w:rPr>
        <w:t>Destruction of medical records.</w:t>
      </w:r>
      <w:r w:rsidRPr="00AB703D">
        <w:rPr>
          <w:rFonts w:ascii="Times New Roman" w:hAnsi="Times New Roman"/>
          <w:sz w:val="24"/>
        </w:rPr>
        <w:t xml:space="preserve"> After the minimum retention period of ten years from the actual visit date of care outlined in §</w:t>
      </w:r>
      <w:r>
        <w:rPr>
          <w:rFonts w:ascii="Times New Roman" w:hAnsi="Times New Roman"/>
          <w:sz w:val="24"/>
        </w:rPr>
        <w:t> </w:t>
      </w:r>
      <w:r w:rsidRPr="00AB703D">
        <w:rPr>
          <w:rFonts w:ascii="Times New Roman" w:hAnsi="Times New Roman"/>
          <w:sz w:val="24"/>
        </w:rPr>
        <w:t>44:76:09:06, the medical record may be destroyed at the discretion of the health care facility. Before the destruction of the medical record, the facility shall prepare and retain a patient index or abstract. The patient index or abstract shall include: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 w:rsidRPr="00AB703D">
        <w:rPr>
          <w:rFonts w:ascii="Times New Roman" w:hAnsi="Times New Roman"/>
          <w:sz w:val="24"/>
        </w:rPr>
        <w:t>Name;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 w:rsidRPr="00AB703D">
        <w:rPr>
          <w:rFonts w:ascii="Times New Roman" w:hAnsi="Times New Roman"/>
          <w:sz w:val="24"/>
        </w:rPr>
        <w:t>Medical record number;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 w:rsidRPr="00AB703D">
        <w:rPr>
          <w:rFonts w:ascii="Times New Roman" w:hAnsi="Times New Roman"/>
          <w:sz w:val="24"/>
        </w:rPr>
        <w:t>Date of birth;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AB703D">
        <w:rPr>
          <w:rFonts w:ascii="Times New Roman" w:hAnsi="Times New Roman"/>
          <w:sz w:val="24"/>
        </w:rPr>
        <w:t>Summary of visit dates;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 w:rsidRPr="00AB703D">
        <w:rPr>
          <w:rFonts w:ascii="Times New Roman" w:hAnsi="Times New Roman"/>
          <w:sz w:val="24"/>
        </w:rPr>
        <w:t>Attending or admitting physician; and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</w:t>
      </w:r>
      <w:r w:rsidRPr="00AB703D">
        <w:rPr>
          <w:rFonts w:ascii="Times New Roman" w:hAnsi="Times New Roman"/>
          <w:sz w:val="24"/>
        </w:rPr>
        <w:t>Diagnosis or diagnosis code.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The facility shall destroy the medical record in a way that maintains confidentiality.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34-12-13(10).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34-12-13(10).</w:t>
      </w:r>
    </w:p>
    <w:p w:rsidR="0005145B" w:rsidRPr="00AB703D" w:rsidRDefault="0005145B" w:rsidP="00A435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05145B" w:rsidRPr="00AB703D" w:rsidSect="000514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35FD"/>
    <w:rsid w:val="0005145B"/>
    <w:rsid w:val="00A435FD"/>
    <w:rsid w:val="00A55014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35F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117</Words>
  <Characters>668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2015-10-10T22:31:00Z</dcterms:created>
  <dcterms:modified xsi:type="dcterms:W3CDTF">2015-10-10T22:32:00Z</dcterms:modified>
</cp:coreProperties>
</file>