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5E6F" w:rsidRPr="00AB703D" w:rsidRDefault="00F45E6F" w:rsidP="00D267E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bookmarkStart w:id="0" w:name="_GoBack"/>
      <w:bookmarkEnd w:id="0"/>
      <w:r w:rsidRPr="00AB703D">
        <w:rPr>
          <w:rFonts w:ascii="Times New Roman" w:hAnsi="Times New Roman"/>
          <w:sz w:val="24"/>
        </w:rPr>
        <w:tab/>
      </w:r>
      <w:r w:rsidRPr="005F099B">
        <w:rPr>
          <w:rFonts w:ascii="Times New Roman" w:hAnsi="Times New Roman"/>
          <w:b/>
          <w:sz w:val="24"/>
        </w:rPr>
        <w:t>44:76:11:14.</w:t>
      </w:r>
      <w:r>
        <w:rPr>
          <w:rFonts w:ascii="Times New Roman" w:hAnsi="Times New Roman"/>
          <w:b/>
          <w:sz w:val="24"/>
        </w:rPr>
        <w:t>  </w:t>
      </w:r>
      <w:r w:rsidRPr="005F099B">
        <w:rPr>
          <w:rFonts w:ascii="Times New Roman" w:hAnsi="Times New Roman"/>
          <w:b/>
          <w:sz w:val="24"/>
        </w:rPr>
        <w:t>Insulation.</w:t>
      </w:r>
      <w:r w:rsidRPr="00AB703D">
        <w:rPr>
          <w:rFonts w:ascii="Times New Roman" w:hAnsi="Times New Roman"/>
          <w:sz w:val="24"/>
        </w:rPr>
        <w:t xml:space="preserve"> Boiler rooms, food preparation centers, and laundries shall be insulated and ventilated to prevent any floor surface above them from exceeding a temperature of 85 degrees Fahrenheit (29.4 degrees centigrade). All combustible insulation within the building shall be covered with a fire-resistive material giving fire protection equivalent to one half inch (0.01 meters) gypsum board, unless tested and acceptable by </w:t>
      </w:r>
      <w:r w:rsidRPr="005F099B">
        <w:rPr>
          <w:rFonts w:ascii="Times New Roman" w:hAnsi="Times New Roman"/>
          <w:b/>
          <w:sz w:val="24"/>
        </w:rPr>
        <w:t>International Building Code</w:t>
      </w:r>
      <w:r w:rsidRPr="00AB703D">
        <w:rPr>
          <w:rFonts w:ascii="Times New Roman" w:hAnsi="Times New Roman"/>
          <w:sz w:val="24"/>
        </w:rPr>
        <w:t>, 2012 edition, 2603.4 for use without a thermal barrier as installed.</w:t>
      </w:r>
    </w:p>
    <w:p w:rsidR="00F45E6F" w:rsidRPr="00AB703D" w:rsidRDefault="00F45E6F" w:rsidP="00D267E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F45E6F" w:rsidRPr="00AB703D" w:rsidRDefault="00F45E6F" w:rsidP="00D267E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ab/>
      </w:r>
      <w:r w:rsidRPr="005F099B">
        <w:rPr>
          <w:rFonts w:ascii="Times New Roman" w:hAnsi="Times New Roman"/>
          <w:b/>
          <w:sz w:val="24"/>
        </w:rPr>
        <w:t>Source:</w:t>
      </w:r>
      <w:r w:rsidRPr="00AB703D"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42 SDR 51, effective October 13, 2015.</w:t>
      </w:r>
    </w:p>
    <w:p w:rsidR="00F45E6F" w:rsidRPr="00AB703D" w:rsidRDefault="00F45E6F" w:rsidP="00D267E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ab/>
      </w:r>
      <w:r w:rsidRPr="005F099B">
        <w:rPr>
          <w:rFonts w:ascii="Times New Roman" w:hAnsi="Times New Roman"/>
          <w:b/>
          <w:sz w:val="24"/>
        </w:rPr>
        <w:t>General Authority:</w:t>
      </w:r>
      <w:r w:rsidRPr="00AB703D">
        <w:rPr>
          <w:rFonts w:ascii="Times New Roman" w:hAnsi="Times New Roman"/>
          <w:sz w:val="24"/>
        </w:rPr>
        <w:t xml:space="preserve"> SDCL 34-12-13(3).</w:t>
      </w:r>
    </w:p>
    <w:p w:rsidR="00F45E6F" w:rsidRPr="00AB703D" w:rsidRDefault="00F45E6F" w:rsidP="00D267E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ab/>
      </w:r>
      <w:r w:rsidRPr="005F099B">
        <w:rPr>
          <w:rFonts w:ascii="Times New Roman" w:hAnsi="Times New Roman"/>
          <w:b/>
          <w:sz w:val="24"/>
        </w:rPr>
        <w:t>Law Implemented:</w:t>
      </w:r>
      <w:r w:rsidRPr="00AB703D">
        <w:rPr>
          <w:rFonts w:ascii="Times New Roman" w:hAnsi="Times New Roman"/>
          <w:sz w:val="24"/>
        </w:rPr>
        <w:t xml:space="preserve"> SDCL 34-12-13(3).</w:t>
      </w:r>
    </w:p>
    <w:p w:rsidR="00F45E6F" w:rsidRPr="00AB703D" w:rsidRDefault="00F45E6F" w:rsidP="00D267E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F45E6F" w:rsidRPr="00AB703D" w:rsidRDefault="00F45E6F" w:rsidP="00D267E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ab/>
      </w:r>
      <w:r w:rsidRPr="005F099B">
        <w:rPr>
          <w:rFonts w:ascii="Times New Roman" w:hAnsi="Times New Roman"/>
          <w:b/>
          <w:sz w:val="24"/>
        </w:rPr>
        <w:t>Reference: International Building Code</w:t>
      </w:r>
      <w:r w:rsidRPr="00AB703D">
        <w:rPr>
          <w:rFonts w:ascii="Times New Roman" w:hAnsi="Times New Roman"/>
          <w:sz w:val="24"/>
        </w:rPr>
        <w:t>, 2012 edition. Copies may be obtained from International Conference of Building Officials, 5360 South Workman Mill Road, Whittier, California 90601-2298. Phone: (562) 699-0541. Cost: $89.00.</w:t>
      </w:r>
    </w:p>
    <w:p w:rsidR="00F45E6F" w:rsidRPr="00AB703D" w:rsidRDefault="00F45E6F" w:rsidP="00D267E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sectPr w:rsidR="00F45E6F" w:rsidRPr="00AB703D" w:rsidSect="00F45E6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2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267E4"/>
    <w:rsid w:val="005F099B"/>
    <w:rsid w:val="00AB703D"/>
    <w:rsid w:val="00AE662A"/>
    <w:rsid w:val="00CD5A25"/>
    <w:rsid w:val="00D267E4"/>
    <w:rsid w:val="00F45E6F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67E4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133</Words>
  <Characters>763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2015-10-10T22:58:00Z</dcterms:created>
  <dcterms:modified xsi:type="dcterms:W3CDTF">2015-10-10T22:59:00Z</dcterms:modified>
</cp:coreProperties>
</file>