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C239D" w:rsidRPr="00AB703D" w:rsidRDefault="00DC239D" w:rsidP="002D532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bookmarkStart w:id="0" w:name="_GoBack"/>
      <w:bookmarkEnd w:id="0"/>
      <w:r w:rsidRPr="00AB703D">
        <w:rPr>
          <w:rFonts w:ascii="Times New Roman" w:hAnsi="Times New Roman"/>
          <w:sz w:val="24"/>
        </w:rPr>
        <w:tab/>
      </w:r>
      <w:r w:rsidRPr="005F099B">
        <w:rPr>
          <w:rFonts w:ascii="Times New Roman" w:hAnsi="Times New Roman"/>
          <w:b/>
          <w:sz w:val="24"/>
        </w:rPr>
        <w:t>44:76:11:17.</w:t>
      </w:r>
      <w:r>
        <w:rPr>
          <w:rFonts w:ascii="Times New Roman" w:hAnsi="Times New Roman"/>
          <w:b/>
          <w:sz w:val="24"/>
        </w:rPr>
        <w:t>  </w:t>
      </w:r>
      <w:r w:rsidRPr="005F099B">
        <w:rPr>
          <w:rFonts w:ascii="Times New Roman" w:hAnsi="Times New Roman"/>
          <w:b/>
          <w:sz w:val="24"/>
        </w:rPr>
        <w:t>Elevators.</w:t>
      </w:r>
      <w:r w:rsidRPr="00AB703D">
        <w:rPr>
          <w:rFonts w:ascii="Times New Roman" w:hAnsi="Times New Roman"/>
          <w:sz w:val="24"/>
        </w:rPr>
        <w:t xml:space="preserve"> All f</w:t>
      </w:r>
      <w:r>
        <w:rPr>
          <w:rFonts w:ascii="Times New Roman" w:hAnsi="Times New Roman"/>
          <w:sz w:val="24"/>
        </w:rPr>
        <w:t>acilities where either patients'</w:t>
      </w:r>
      <w:r w:rsidRPr="00AB703D">
        <w:rPr>
          <w:rFonts w:ascii="Times New Roman" w:hAnsi="Times New Roman"/>
          <w:sz w:val="24"/>
        </w:rPr>
        <w:t xml:space="preserve"> beds or a critical service, such as operating, diagnostic, dietary, laundry, central storage, or therapy rooms, is located, other than the first floor, shall have an electrical or electrohydraulic elevator. Each elevator car and platform shall be constructed of noncombustible material, except that material treated with fire retardant may be used if each exterior surface of the car is covered with metal. A hospital-type elevator shall have inside dimensions that will accommodate a patient's gurney and attendants and shall be at least five feet (1.52 meters) wide by seven feet six inches (2.29 meters) deep. The car door shall have a clear opening of not less than three feet eight inches (1.12 meters). Each elevator shall have automatic two-way leveling with accuracy within plus or minus one half inch (0.01 meters). Elevators, except freight elevators, shall be equipped with a two-way special service switch to permit each car to bypass all landing button calls and to be dispatched directly to any floor.</w:t>
      </w:r>
    </w:p>
    <w:p w:rsidR="00DC239D" w:rsidRPr="00AB703D" w:rsidRDefault="00DC239D" w:rsidP="002D532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DC239D" w:rsidRPr="00AB703D" w:rsidRDefault="00DC239D" w:rsidP="002D532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5F099B">
        <w:rPr>
          <w:rFonts w:ascii="Times New Roman" w:hAnsi="Times New Roman"/>
          <w:b/>
          <w:sz w:val="24"/>
        </w:rPr>
        <w:t>Source:</w:t>
      </w:r>
      <w:r w:rsidRPr="00AB703D">
        <w:rPr>
          <w:rFonts w:ascii="Times New Roman" w:hAnsi="Times New Roman"/>
          <w:sz w:val="24"/>
        </w:rPr>
        <w:t xml:space="preserve"> </w:t>
      </w:r>
      <w:r>
        <w:rPr>
          <w:rFonts w:ascii="Times New Roman" w:hAnsi="Times New Roman"/>
          <w:sz w:val="24"/>
        </w:rPr>
        <w:t>42 SDR 51, effective October 13, 2015.</w:t>
      </w:r>
    </w:p>
    <w:p w:rsidR="00DC239D" w:rsidRPr="00AB703D" w:rsidRDefault="00DC239D" w:rsidP="002D532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5F099B">
        <w:rPr>
          <w:rFonts w:ascii="Times New Roman" w:hAnsi="Times New Roman"/>
          <w:b/>
          <w:sz w:val="24"/>
        </w:rPr>
        <w:t>General Authority:</w:t>
      </w:r>
      <w:r w:rsidRPr="00AB703D">
        <w:rPr>
          <w:rFonts w:ascii="Times New Roman" w:hAnsi="Times New Roman"/>
          <w:sz w:val="24"/>
        </w:rPr>
        <w:t xml:space="preserve"> SDCL 34-12-13(3) and (4).</w:t>
      </w:r>
    </w:p>
    <w:p w:rsidR="00DC239D" w:rsidRPr="00AB703D" w:rsidRDefault="00DC239D" w:rsidP="002D532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5F099B">
        <w:rPr>
          <w:rFonts w:ascii="Times New Roman" w:hAnsi="Times New Roman"/>
          <w:b/>
          <w:sz w:val="24"/>
        </w:rPr>
        <w:t>Law Implemented:</w:t>
      </w:r>
      <w:r w:rsidRPr="00AB703D">
        <w:rPr>
          <w:rFonts w:ascii="Times New Roman" w:hAnsi="Times New Roman"/>
          <w:sz w:val="24"/>
        </w:rPr>
        <w:t xml:space="preserve"> SDCL 34-12-13(3) and (4).</w:t>
      </w:r>
    </w:p>
    <w:p w:rsidR="00DC239D" w:rsidRPr="00AB703D" w:rsidRDefault="00DC239D" w:rsidP="002D532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sectPr w:rsidR="00DC239D" w:rsidRPr="00AB703D" w:rsidSect="00DC239D">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22"/>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D532F"/>
    <w:rsid w:val="002D532F"/>
    <w:rsid w:val="005F099B"/>
    <w:rsid w:val="00AB703D"/>
    <w:rsid w:val="00AE662A"/>
    <w:rsid w:val="00CD5A25"/>
    <w:rsid w:val="00DC239D"/>
    <w:rsid w:val="00FD3C0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D532F"/>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182</Words>
  <Characters>1038</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Purkapile, Rhonda</dc:creator>
  <cp:keywords/>
  <dc:description/>
  <cp:lastModifiedBy>Purkapile, Rhonda</cp:lastModifiedBy>
  <cp:revision>1</cp:revision>
  <dcterms:created xsi:type="dcterms:W3CDTF">2015-10-10T23:01:00Z</dcterms:created>
  <dcterms:modified xsi:type="dcterms:W3CDTF">2015-10-10T23:02:00Z</dcterms:modified>
</cp:coreProperties>
</file>