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A635D" w:rsidRPr="00AB703D" w:rsidRDefault="00CA635D" w:rsidP="00514D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bookmarkStart w:id="0" w:name="_GoBack"/>
      <w:bookmarkEnd w:id="0"/>
      <w:r w:rsidRPr="00AB703D">
        <w:rPr>
          <w:rFonts w:ascii="Times New Roman" w:hAnsi="Times New Roman"/>
          <w:sz w:val="24"/>
        </w:rPr>
        <w:tab/>
      </w:r>
      <w:r w:rsidRPr="00941F63">
        <w:rPr>
          <w:rFonts w:ascii="Times New Roman" w:hAnsi="Times New Roman"/>
          <w:b/>
          <w:sz w:val="24"/>
        </w:rPr>
        <w:t>44:76:12:16.</w:t>
      </w:r>
      <w:r>
        <w:rPr>
          <w:rFonts w:ascii="Times New Roman" w:hAnsi="Times New Roman"/>
          <w:b/>
          <w:sz w:val="24"/>
        </w:rPr>
        <w:t>  </w:t>
      </w:r>
      <w:r w:rsidRPr="00941F63">
        <w:rPr>
          <w:rFonts w:ascii="Times New Roman" w:hAnsi="Times New Roman"/>
          <w:b/>
          <w:sz w:val="24"/>
        </w:rPr>
        <w:t>Emergency electric supply.</w:t>
      </w:r>
      <w:r w:rsidRPr="00AB703D">
        <w:rPr>
          <w:rFonts w:ascii="Times New Roman" w:hAnsi="Times New Roman"/>
          <w:sz w:val="24"/>
        </w:rPr>
        <w:t xml:space="preserve"> Each facility shall have an emergency source of electric supply to provide electricity during an interruption of the normal electric supply. The source of emergency electric supply shall be an automatic emergency generating set when the normal service is supplied by one or more central station transmission lines, or an automatic generating set or a central station transmission line when the normal electric supply is generated on the premises. The required emergency generating set, including the prime mover and generator, shall be located on the premises. The emergency generator set shall be of sufficient kilowatt capacity to supply all lighting and power load demands of the emergency system.</w:t>
      </w:r>
    </w:p>
    <w:p w:rsidR="00CA635D" w:rsidRPr="00AB703D" w:rsidRDefault="00CA635D" w:rsidP="00514D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CA635D" w:rsidRPr="00AB703D" w:rsidRDefault="00CA635D" w:rsidP="00514D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941F63">
        <w:rPr>
          <w:rFonts w:ascii="Times New Roman" w:hAnsi="Times New Roman"/>
          <w:b/>
          <w:sz w:val="24"/>
        </w:rPr>
        <w:t>Source:</w:t>
      </w:r>
      <w:r w:rsidRPr="00AB703D">
        <w:rPr>
          <w:rFonts w:ascii="Times New Roman" w:hAnsi="Times New Roman"/>
          <w:sz w:val="24"/>
        </w:rPr>
        <w:t xml:space="preserve"> </w:t>
      </w:r>
      <w:r>
        <w:rPr>
          <w:rFonts w:ascii="Times New Roman" w:hAnsi="Times New Roman"/>
          <w:sz w:val="24"/>
        </w:rPr>
        <w:t>42 SDR 51, effective October 13, 2015.</w:t>
      </w:r>
    </w:p>
    <w:p w:rsidR="00CA635D" w:rsidRPr="00AB703D" w:rsidRDefault="00CA635D" w:rsidP="00514D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941F63">
        <w:rPr>
          <w:rFonts w:ascii="Times New Roman" w:hAnsi="Times New Roman"/>
          <w:b/>
          <w:sz w:val="24"/>
        </w:rPr>
        <w:t>General Authority:</w:t>
      </w:r>
      <w:r w:rsidRPr="00AB703D">
        <w:rPr>
          <w:rFonts w:ascii="Times New Roman" w:hAnsi="Times New Roman"/>
          <w:sz w:val="24"/>
        </w:rPr>
        <w:t xml:space="preserve"> SDCL 34-12-13(1), (3), and (14).</w:t>
      </w:r>
    </w:p>
    <w:p w:rsidR="00CA635D" w:rsidRPr="00AB703D" w:rsidRDefault="00CA635D" w:rsidP="00514D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941F63">
        <w:rPr>
          <w:rFonts w:ascii="Times New Roman" w:hAnsi="Times New Roman"/>
          <w:b/>
          <w:sz w:val="24"/>
        </w:rPr>
        <w:t>Law Implemented:</w:t>
      </w:r>
      <w:r w:rsidRPr="00AB703D">
        <w:rPr>
          <w:rFonts w:ascii="Times New Roman" w:hAnsi="Times New Roman"/>
          <w:sz w:val="24"/>
        </w:rPr>
        <w:t xml:space="preserve"> SDCL 34-12-13(1), (3), and (14).</w:t>
      </w:r>
    </w:p>
    <w:p w:rsidR="00CA635D" w:rsidRPr="00AB703D" w:rsidRDefault="00CA635D" w:rsidP="00514D9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sectPr w:rsidR="00CA635D" w:rsidRPr="00AB703D" w:rsidSect="00CA635D">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14D97"/>
    <w:rsid w:val="00514D97"/>
    <w:rsid w:val="00941F63"/>
    <w:rsid w:val="00AB703D"/>
    <w:rsid w:val="00AE662A"/>
    <w:rsid w:val="00CA635D"/>
    <w:rsid w:val="00CD5A25"/>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14D97"/>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133</Words>
  <Characters>764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2015-10-13T14:07:00Z</dcterms:created>
  <dcterms:modified xsi:type="dcterms:W3CDTF">2015-10-13T14:08:00Z</dcterms:modified>
</cp:coreProperties>
</file>