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AB703D">
        <w:rPr>
          <w:rFonts w:ascii="Times New Roman" w:hAnsi="Times New Roman"/>
          <w:sz w:val="24"/>
        </w:rPr>
        <w:tab/>
      </w:r>
      <w:r w:rsidRPr="00925C1F">
        <w:rPr>
          <w:rFonts w:ascii="Times New Roman" w:hAnsi="Times New Roman"/>
          <w:b/>
          <w:sz w:val="24"/>
        </w:rPr>
        <w:t>44:76:13:06.</w:t>
      </w:r>
      <w:r>
        <w:rPr>
          <w:rFonts w:ascii="Times New Roman" w:hAnsi="Times New Roman"/>
          <w:b/>
          <w:sz w:val="24"/>
        </w:rPr>
        <w:t>  </w:t>
      </w:r>
      <w:r w:rsidRPr="00925C1F">
        <w:rPr>
          <w:rFonts w:ascii="Times New Roman" w:hAnsi="Times New Roman"/>
          <w:b/>
          <w:sz w:val="24"/>
        </w:rPr>
        <w:t>Privacy and confidentiality.</w:t>
      </w:r>
      <w:r w:rsidRPr="00AB703D">
        <w:rPr>
          <w:rFonts w:ascii="Times New Roman" w:hAnsi="Times New Roman"/>
          <w:sz w:val="24"/>
        </w:rPr>
        <w:t xml:space="preserve"> A facility shall provide for privacy and confidentiality for the patient, including the patient's accommodations, medical treatment, written and telephone communications, personal care, visits, and meetings of family and patient groups.</w:t>
      </w: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t>To approve or refuse the release of personal and medical records to any individual outside the facility, except when the patient is transferred to another health care facility or when the release of the record is required by law. With the patient's permission, a facility shall allow the state ombudsman or a representative of the ombudsman access to the patient's medical records.</w:t>
      </w: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25C1F">
        <w:rPr>
          <w:rFonts w:ascii="Times New Roman" w:hAnsi="Times New Roman"/>
          <w:b/>
          <w:sz w:val="24"/>
        </w:rPr>
        <w:t>Source:</w:t>
      </w:r>
      <w:r w:rsidRPr="00AB703D">
        <w:rPr>
          <w:rFonts w:ascii="Times New Roman" w:hAnsi="Times New Roman"/>
          <w:sz w:val="24"/>
        </w:rPr>
        <w:t xml:space="preserve"> </w:t>
      </w:r>
      <w:r>
        <w:rPr>
          <w:rFonts w:ascii="Times New Roman" w:hAnsi="Times New Roman"/>
          <w:sz w:val="24"/>
        </w:rPr>
        <w:t>42 SDR 51, effective October 13, 2015.</w:t>
      </w: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25C1F">
        <w:rPr>
          <w:rFonts w:ascii="Times New Roman" w:hAnsi="Times New Roman"/>
          <w:b/>
          <w:sz w:val="24"/>
        </w:rPr>
        <w:t>General Authority:</w:t>
      </w:r>
      <w:r w:rsidRPr="00AB703D">
        <w:rPr>
          <w:rFonts w:ascii="Times New Roman" w:hAnsi="Times New Roman"/>
          <w:sz w:val="24"/>
        </w:rPr>
        <w:t xml:space="preserve"> SDCL 34-12-13.</w:t>
      </w: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25C1F">
        <w:rPr>
          <w:rFonts w:ascii="Times New Roman" w:hAnsi="Times New Roman"/>
          <w:b/>
          <w:sz w:val="24"/>
        </w:rPr>
        <w:t>Law Implemented:</w:t>
      </w:r>
      <w:r w:rsidRPr="00AB703D">
        <w:rPr>
          <w:rFonts w:ascii="Times New Roman" w:hAnsi="Times New Roman"/>
          <w:sz w:val="24"/>
        </w:rPr>
        <w:t xml:space="preserve"> SDCL 34-12-13.</w:t>
      </w: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AB703D">
        <w:rPr>
          <w:rFonts w:ascii="Times New Roman" w:hAnsi="Times New Roman"/>
          <w:sz w:val="24"/>
        </w:rPr>
        <w:tab/>
      </w:r>
      <w:r w:rsidRPr="00925C1F">
        <w:rPr>
          <w:rFonts w:ascii="Times New Roman" w:hAnsi="Times New Roman"/>
          <w:b/>
          <w:sz w:val="24"/>
        </w:rPr>
        <w:t>Cross-Reference:</w:t>
      </w:r>
      <w:r w:rsidRPr="00AB703D">
        <w:rPr>
          <w:rFonts w:ascii="Times New Roman" w:hAnsi="Times New Roman"/>
          <w:sz w:val="24"/>
        </w:rPr>
        <w:t xml:space="preserve"> Written policies an</w:t>
      </w:r>
      <w:r>
        <w:rPr>
          <w:rFonts w:ascii="Times New Roman" w:hAnsi="Times New Roman"/>
          <w:sz w:val="24"/>
        </w:rPr>
        <w:t>d confidentiality of records, § </w:t>
      </w:r>
      <w:r w:rsidRPr="00AB703D">
        <w:rPr>
          <w:rFonts w:ascii="Times New Roman" w:hAnsi="Times New Roman"/>
          <w:sz w:val="24"/>
        </w:rPr>
        <w:t>44:76:08:03.</w:t>
      </w:r>
    </w:p>
    <w:p w:rsidR="00B16906" w:rsidRPr="00AB703D" w:rsidRDefault="00B16906" w:rsidP="00E65B78">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B16906" w:rsidRPr="00AB703D" w:rsidSect="00B16906">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65B78"/>
    <w:rsid w:val="00925C1F"/>
    <w:rsid w:val="00AB703D"/>
    <w:rsid w:val="00AE662A"/>
    <w:rsid w:val="00B16906"/>
    <w:rsid w:val="00CD5A25"/>
    <w:rsid w:val="00E65B78"/>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5B78"/>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129</Words>
  <Characters>737</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2015-10-13T14:37:00Z</dcterms:created>
  <dcterms:modified xsi:type="dcterms:W3CDTF">2015-10-13T14:38:00Z</dcterms:modified>
</cp:coreProperties>
</file>