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7E1" w:rsidRDefault="002F07E1" w:rsidP="00E46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ab/>
      </w:r>
      <w:r w:rsidRPr="00D20A67">
        <w:rPr>
          <w:b/>
          <w:sz w:val="24"/>
          <w:szCs w:val="24"/>
        </w:rPr>
        <w:t>74:04:13:02.  Processing and bottling of drinking water.</w:t>
      </w:r>
      <w:r w:rsidRPr="00D20A67">
        <w:rPr>
          <w:sz w:val="24"/>
          <w:szCs w:val="24"/>
        </w:rPr>
        <w:t xml:space="preserve"> Processing procedures and</w:t>
      </w:r>
      <w:r>
        <w:rPr>
          <w:sz w:val="24"/>
          <w:szCs w:val="24"/>
        </w:rPr>
        <w:t xml:space="preserve"> </w:t>
      </w:r>
      <w:r w:rsidRPr="00D20A67">
        <w:rPr>
          <w:sz w:val="24"/>
          <w:szCs w:val="24"/>
        </w:rPr>
        <w:t>bottling of drinking water found in Title 21 C.F.R. Part 129 are hereby incorporated by</w:t>
      </w:r>
      <w:r>
        <w:rPr>
          <w:sz w:val="24"/>
          <w:szCs w:val="24"/>
        </w:rPr>
        <w:t xml:space="preserve"> </w:t>
      </w:r>
      <w:r w:rsidRPr="00D20A67">
        <w:rPr>
          <w:sz w:val="24"/>
          <w:szCs w:val="24"/>
        </w:rPr>
        <w:t>reference.</w:t>
      </w:r>
    </w:p>
    <w:p w:rsidR="002F07E1" w:rsidRDefault="002F07E1" w:rsidP="00E46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</w:p>
    <w:p w:rsidR="002F07E1" w:rsidRPr="00D20A67" w:rsidRDefault="002F07E1" w:rsidP="00E46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D20A67">
        <w:rPr>
          <w:b/>
          <w:sz w:val="24"/>
          <w:szCs w:val="24"/>
        </w:rPr>
        <w:t>Source:</w:t>
      </w:r>
      <w:r>
        <w:rPr>
          <w:sz w:val="24"/>
          <w:szCs w:val="24"/>
        </w:rPr>
        <w:t xml:space="preserve"> 42 SDR 97, effective January 4, 2016.</w:t>
      </w:r>
    </w:p>
    <w:p w:rsidR="002F07E1" w:rsidRPr="00D20A67" w:rsidRDefault="002F07E1" w:rsidP="00E46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D20A67">
        <w:rPr>
          <w:b/>
          <w:sz w:val="24"/>
          <w:szCs w:val="24"/>
        </w:rPr>
        <w:t>General Authority:</w:t>
      </w:r>
      <w:r w:rsidRPr="00D20A67">
        <w:rPr>
          <w:sz w:val="24"/>
          <w:szCs w:val="24"/>
        </w:rPr>
        <w:t xml:space="preserve"> SDCL 39-1-4,</w:t>
      </w:r>
      <w:r>
        <w:rPr>
          <w:sz w:val="24"/>
          <w:szCs w:val="24"/>
        </w:rPr>
        <w:t xml:space="preserve"> </w:t>
      </w:r>
      <w:r w:rsidRPr="00D20A67">
        <w:rPr>
          <w:sz w:val="24"/>
          <w:szCs w:val="24"/>
        </w:rPr>
        <w:t>39-1-5</w:t>
      </w:r>
      <w:r>
        <w:rPr>
          <w:sz w:val="24"/>
          <w:szCs w:val="24"/>
        </w:rPr>
        <w:t>.</w:t>
      </w:r>
    </w:p>
    <w:p w:rsidR="002F07E1" w:rsidRDefault="002F07E1" w:rsidP="00E46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D20A67">
        <w:rPr>
          <w:b/>
          <w:sz w:val="24"/>
          <w:szCs w:val="24"/>
        </w:rPr>
        <w:t>Law Implemented:</w:t>
      </w:r>
      <w:r w:rsidRPr="00D20A67">
        <w:rPr>
          <w:sz w:val="24"/>
          <w:szCs w:val="24"/>
        </w:rPr>
        <w:t xml:space="preserve"> SDCL 39-1-4,</w:t>
      </w:r>
      <w:r>
        <w:rPr>
          <w:sz w:val="24"/>
          <w:szCs w:val="24"/>
        </w:rPr>
        <w:t xml:space="preserve"> </w:t>
      </w:r>
      <w:r w:rsidRPr="00D20A67">
        <w:rPr>
          <w:sz w:val="24"/>
          <w:szCs w:val="24"/>
        </w:rPr>
        <w:t>39-1-5</w:t>
      </w:r>
      <w:r>
        <w:rPr>
          <w:sz w:val="24"/>
          <w:szCs w:val="24"/>
        </w:rPr>
        <w:t>.</w:t>
      </w:r>
    </w:p>
    <w:p w:rsidR="002F07E1" w:rsidRPr="00D20A67" w:rsidRDefault="002F07E1" w:rsidP="00E46C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</w:p>
    <w:sectPr w:rsidR="002F07E1" w:rsidRPr="00D20A67" w:rsidSect="002F07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6CC3"/>
    <w:rsid w:val="002F07E1"/>
    <w:rsid w:val="00AE662A"/>
    <w:rsid w:val="00CD5A25"/>
    <w:rsid w:val="00D20A67"/>
    <w:rsid w:val="00E46CC3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CC3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46</Words>
  <Characters>266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2015-12-21T17:31:00Z</dcterms:created>
  <dcterms:modified xsi:type="dcterms:W3CDTF">2015-12-21T17:32:00Z</dcterms:modified>
</cp:coreProperties>
</file>