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ab/>
      </w:r>
      <w:r>
        <w:rPr>
          <w:b w:val="1"/>
          <w:sz w:val="24"/>
          <w:szCs w:val="24"/>
        </w:rPr>
        <w:t>74:04:13:05.  Inspection and enforcement.</w:t>
      </w:r>
      <w:r>
        <w:rPr>
          <w:sz w:val="24"/>
          <w:szCs w:val="24"/>
        </w:rPr>
        <w:t xml:space="preserve"> Bottled water facilities shall be periodically inspected by the Department of </w:t>
      </w:r>
      <w:r>
        <w:rPr>
          <w:sz w:val="24"/>
          <w:szCs w:val="24"/>
          <w:lang w:val="en-US" w:bidi="en-US" w:eastAsia="en-US"/>
        </w:rPr>
        <w:t>Agriculture</w:t>
      </w:r>
      <w:r>
        <w:rPr>
          <w:sz w:val="24"/>
          <w:szCs w:val="24"/>
        </w:rPr>
        <w:t xml:space="preserve"> and Natural Resources. Inspections will be arranged a minimum of 24 hours in advance and will be conducted during normal business hours. Enforcement of bottled drinking water regulations shall conform to 34A-3A-28.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 w:val="1"/>
          <w:sz w:val="24"/>
          <w:szCs w:val="24"/>
        </w:rPr>
        <w:t>Source:</w:t>
      </w:r>
      <w:r>
        <w:rPr>
          <w:sz w:val="24"/>
          <w:szCs w:val="24"/>
        </w:rPr>
        <w:t xml:space="preserve"> 42 SDR 97, effective January 4, 2016</w:t>
      </w:r>
      <w:r>
        <w:rPr>
          <w:rFonts w:ascii="Times New Roman" w:hAnsi="Times New Roman"/>
          <w:sz w:val="24"/>
        </w:rPr>
        <w:t>; SL 2021, ch 1, §§ 8, 19, effective April 19, 2021</w:t>
      </w:r>
      <w:r>
        <w:rPr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 w:val="1"/>
          <w:sz w:val="24"/>
          <w:szCs w:val="24"/>
        </w:rPr>
        <w:t>General Authority:</w:t>
      </w:r>
      <w:r>
        <w:rPr>
          <w:sz w:val="24"/>
          <w:szCs w:val="24"/>
        </w:rPr>
        <w:t xml:space="preserve"> SDCL 39-1-4, 39-1-5.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 w:val="1"/>
          <w:sz w:val="24"/>
          <w:szCs w:val="24"/>
        </w:rPr>
        <w:t>Law Implemented:</w:t>
      </w:r>
      <w:r>
        <w:rPr>
          <w:sz w:val="24"/>
          <w:szCs w:val="24"/>
        </w:rPr>
        <w:t xml:space="preserve"> SDCL 39-1-4, 39-1-5.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2015-12-21T17:35:00Z</dcterms:created>
  <cp:lastModifiedBy>Rhonda Purkapile</cp:lastModifiedBy>
  <dcterms:modified xsi:type="dcterms:W3CDTF">2021-03-23T19:37:45Z</dcterms:modified>
  <cp:revision>2</cp:revision>
</cp:coreProperties>
</file>