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2630" w:rsidRPr="00932630" w:rsidRDefault="00932630" w:rsidP="009326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2630">
        <w:rPr>
          <w:rFonts w:ascii="Times New Roman" w:eastAsia="Times New Roman" w:hAnsi="Times New Roman" w:cs="Times New Roman"/>
          <w:sz w:val="24"/>
          <w:szCs w:val="24"/>
        </w:rPr>
        <w:tab/>
      </w:r>
      <w:r w:rsidRPr="00932630">
        <w:rPr>
          <w:rFonts w:ascii="Times New Roman" w:eastAsia="Times New Roman" w:hAnsi="Times New Roman" w:cs="Times New Roman"/>
          <w:b/>
          <w:sz w:val="24"/>
          <w:szCs w:val="24"/>
        </w:rPr>
        <w:t>20:83:04:02.  Reporting continuing education.</w:t>
      </w:r>
      <w:r w:rsidRPr="00932630">
        <w:rPr>
          <w:rFonts w:ascii="Times New Roman" w:eastAsia="Times New Roman" w:hAnsi="Times New Roman" w:cs="Times New Roman"/>
          <w:sz w:val="24"/>
          <w:szCs w:val="24"/>
        </w:rPr>
        <w:t xml:space="preserve"> To demonstrate compliance with the continuing education requirements, each licensee under SDCL chapter 36-10B shall sign a statement to confirm completion of the required continuing education units each year at renewal time, and shall present proof if requested by the board. Any licensee under SDCL chapter 36-10B who maintains current registration by the Commission on Dietetic Registration shall meet the continuing education requirements of this chapter.</w:t>
      </w:r>
    </w:p>
    <w:p w:rsidR="00932630" w:rsidRPr="00932630" w:rsidRDefault="00932630" w:rsidP="009326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32630" w:rsidRPr="00932630" w:rsidRDefault="00932630" w:rsidP="009326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2630">
        <w:rPr>
          <w:rFonts w:ascii="Times New Roman" w:eastAsia="Times New Roman" w:hAnsi="Times New Roman" w:cs="Times New Roman"/>
          <w:sz w:val="24"/>
          <w:szCs w:val="24"/>
        </w:rPr>
        <w:tab/>
      </w:r>
      <w:r w:rsidRPr="00932630">
        <w:rPr>
          <w:rFonts w:ascii="Times New Roman" w:eastAsia="Times New Roman" w:hAnsi="Times New Roman" w:cs="Times New Roman"/>
          <w:b/>
          <w:sz w:val="24"/>
          <w:szCs w:val="24"/>
        </w:rPr>
        <w:t>Source:</w:t>
      </w:r>
      <w:r w:rsidRPr="00932630">
        <w:rPr>
          <w:rFonts w:ascii="Times New Roman" w:eastAsia="Times New Roman" w:hAnsi="Times New Roman" w:cs="Times New Roman"/>
          <w:sz w:val="24"/>
          <w:szCs w:val="24"/>
        </w:rPr>
        <w:t xml:space="preserve"> 42 SDR 146, effective May 5, 2016.</w:t>
      </w:r>
    </w:p>
    <w:p w:rsidR="00932630" w:rsidRPr="00932630" w:rsidRDefault="00932630" w:rsidP="009326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2630">
        <w:rPr>
          <w:rFonts w:ascii="Times New Roman" w:eastAsia="Times New Roman" w:hAnsi="Times New Roman" w:cs="Times New Roman"/>
          <w:sz w:val="24"/>
          <w:szCs w:val="24"/>
        </w:rPr>
        <w:tab/>
      </w:r>
      <w:r w:rsidRPr="00932630">
        <w:rPr>
          <w:rFonts w:ascii="Times New Roman" w:eastAsia="Times New Roman" w:hAnsi="Times New Roman" w:cs="Times New Roman"/>
          <w:b/>
          <w:sz w:val="24"/>
          <w:szCs w:val="24"/>
        </w:rPr>
        <w:t>General Authority:</w:t>
      </w:r>
      <w:r w:rsidRPr="00932630">
        <w:rPr>
          <w:rFonts w:ascii="Times New Roman" w:eastAsia="Times New Roman" w:hAnsi="Times New Roman" w:cs="Times New Roman"/>
          <w:sz w:val="24"/>
          <w:szCs w:val="24"/>
        </w:rPr>
        <w:t xml:space="preserve"> SDCL 36-10B-3.</w:t>
      </w:r>
    </w:p>
    <w:p w:rsidR="00932630" w:rsidRPr="00932630" w:rsidRDefault="00932630" w:rsidP="009326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32630">
        <w:rPr>
          <w:rFonts w:ascii="Times New Roman" w:eastAsia="Times New Roman" w:hAnsi="Times New Roman" w:cs="Times New Roman"/>
          <w:sz w:val="24"/>
          <w:szCs w:val="24"/>
        </w:rPr>
        <w:tab/>
      </w:r>
      <w:r w:rsidRPr="00932630">
        <w:rPr>
          <w:rFonts w:ascii="Times New Roman" w:eastAsia="Times New Roman" w:hAnsi="Times New Roman" w:cs="Times New Roman"/>
          <w:b/>
          <w:sz w:val="24"/>
          <w:szCs w:val="24"/>
        </w:rPr>
        <w:t>Law Implemented:</w:t>
      </w:r>
      <w:r w:rsidRPr="00932630">
        <w:rPr>
          <w:rFonts w:ascii="Times New Roman" w:eastAsia="Times New Roman" w:hAnsi="Times New Roman" w:cs="Times New Roman"/>
          <w:sz w:val="24"/>
          <w:szCs w:val="24"/>
        </w:rPr>
        <w:t xml:space="preserve"> SDCL 36-10B-9.</w:t>
      </w:r>
    </w:p>
    <w:p w:rsidR="00932630" w:rsidRPr="00932630" w:rsidRDefault="00932630" w:rsidP="009326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932630" w:rsidRPr="00932630" w:rsidSect="008F75A5">
      <w:pgSz w:w="12240" w:h="15840" w:code="1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630"/>
    <w:rsid w:val="00932630"/>
    <w:rsid w:val="00BA1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0355B2-8A5C-4687-A312-A5867845E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Rhonda Purkapile</dc:creator>
  <cp:keywords/>
  <dc:description/>
  <cp:lastModifiedBy>Rhonda Purkapile</cp:lastModifiedBy>
  <cp:revision>1</cp:revision>
  <dcterms:created xsi:type="dcterms:W3CDTF">2016-05-11T20:08:00Z</dcterms:created>
  <dcterms:modified xsi:type="dcterms:W3CDTF">2016-05-11T20:08:00Z</dcterms:modified>
</cp:coreProperties>
</file>