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26509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Purpose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Department of Education shall administer the shared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 grants which are designed to provide an incentive for school districts to share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employees.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13-6-9</w:t>
      </w:r>
      <w:r>
        <w:rPr>
          <w:rFonts w:ascii="Times New Roman" w:hAnsi="Times New Roman"/>
          <w:sz w:val="24"/>
          <w:lang w:val="en-US" w:bidi="en-US" w:eastAsia="en-US"/>
        </w:rPr>
        <w:t xml:space="preserve">7, 13-15-1.1, </w:t>
      </w:r>
      <w:r>
        <w:rPr>
          <w:rFonts w:ascii="Times New Roman" w:hAnsi="Times New Roman"/>
          <w:sz w:val="24"/>
        </w:rPr>
        <w:t>13-15-1.4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