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28665AB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82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Continuing education confirmation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Each genetic counselor must sign a statement to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confirm compliance with the continuing education requirements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§ </w:t>
      </w:r>
      <w:r>
        <w:rPr>
          <w:rFonts w:ascii="Times New Roman" w:hAnsi="Times New Roman"/>
          <w:sz w:val="24"/>
        </w:rPr>
        <w:t>20:82:04:01. The signed statement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must be filed with the board at the time the genetic counselor makes application for renewal of a genetic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counseling license. Upon request by the board, the genetic counselor shall submit proof of completion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any continuing education units or proof of current certification by the ABGC or ABMGG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57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Octo</w:t>
      </w:r>
      <w:r>
        <w:rPr>
          <w:rFonts w:ascii="Times New Roman" w:hAnsi="Times New Roman"/>
          <w:sz w:val="24"/>
          <w:lang w:val="en-US" w:bidi="en-US" w:eastAsia="en-US"/>
        </w:rPr>
        <w:t>b</w:t>
      </w:r>
      <w:r>
        <w:rPr>
          <w:rFonts w:ascii="Times New Roman" w:hAnsi="Times New Roman"/>
          <w:sz w:val="24"/>
          <w:lang w:val="en-US" w:bidi="en-US" w:eastAsia="en-US"/>
        </w:rPr>
        <w:t>er 20, 2016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36-36-12.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36-36-11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