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E667EB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1</w:t>
      </w:r>
      <w:r>
        <w:rPr>
          <w:rFonts w:ascii="Times New Roman" w:hAnsi="Times New Roman"/>
          <w:b w:val="1"/>
          <w:sz w:val="24"/>
          <w:lang w:val="en-US" w:bidi="en-US" w:eastAsia="en-US"/>
        </w:rPr>
        <w:t>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Criteria for providing notification to licensing agencies concerning the nonrenewal and nonissuance of registrations, licenses and permits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center shall provide notice to the licensing agency that an applicant, registrant,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licensee has a debt that is being collected by the center only if the following criteria are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It has been at least 60 days since the debt was referred to the center;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center has made at least three attempts to contact the debtor, with at least one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those attempts made in writing to the debtor's last known address;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center has sent a notice to the debtor by regular mail to the debtor's last known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address, to include a statement that an applicant, registrant, or licensee who disputes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determination by the center that the applicant, registrant, or licensee has a debt that has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been referred to the center for collection will, upon request, be given a due process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hearing by the center;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debtor has not requested a due process hearing;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(5)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debt and cost recovery fee have not been paid in full or the debtor has not entered</w:t>
      </w:r>
      <w:r>
        <w:rPr>
          <w:rFonts w:ascii="Times New Roman" w:hAnsi="Times New Roman"/>
          <w:sz w:val="24"/>
          <w:lang w:val="en-US" w:bidi="en-US" w:eastAsia="en-US"/>
        </w:rPr>
        <w:t xml:space="preserve"> into a payment plan with the center and payment pursuant to the plan is current;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The debt is equal to or greater than the following amount: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(a)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$1,000 for any motor vehicle registration, motorcycle registration, boat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registration or driver license;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(b)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$50 for any hunting license, fishing license, state park permit, or camping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79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1-55-15(8)(9)(10).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</w:rPr>
        <w:t>1-55-12, 1-55-15(8)(9)(10)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