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Reimbursable services.</w:t>
      </w:r>
      <w:r>
        <w:rPr>
          <w:rFonts w:ascii="Times New Roman" w:hAnsi="Times New Roman"/>
          <w:sz w:val="24"/>
        </w:rPr>
        <w:t xml:space="preserve"> Reimbursable </w:t>
      </w:r>
      <w:r>
        <w:rPr>
          <w:rFonts w:ascii="Times New Roman" w:hAnsi="Times New Roman"/>
          <w:sz w:val="24"/>
          <w:lang w:val="en-US" w:bidi="en-US" w:eastAsia="en-US"/>
        </w:rPr>
        <w:t xml:space="preserve">day treatment program </w:t>
      </w:r>
      <w:r>
        <w:rPr>
          <w:rFonts w:ascii="Times New Roman" w:hAnsi="Times New Roman"/>
          <w:sz w:val="24"/>
        </w:rPr>
        <w:t>services are limited to face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to-face contacts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for the purpose of providing services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67:61:15:02. Services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are reimbursed through a per diem rate and are not eligible to be reimbursed through a </w:t>
      </w:r>
      <w:r>
        <w:rPr>
          <w:rFonts w:ascii="Times New Roman" w:hAnsi="Times New Roman"/>
          <w:sz w:val="24"/>
          <w:lang w:val="en-US" w:bidi="en-US" w:eastAsia="en-US"/>
        </w:rPr>
        <w:t>fifteen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minute unit.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Reimbursable services for eligible Medicaid clients are limited to services provided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under chapter 67:16:48.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2023-11-25T19:39:13Z</dcterms:created>
  <cp:lastModifiedBy>Kelly Thompson</cp:lastModifiedBy>
  <dcterms:modified xsi:type="dcterms:W3CDTF">2023-11-25T19:40:49Z</dcterms:modified>
  <cp:revision>2</cp:revision>
</cp:coreProperties>
</file>