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Monitoring and documentation of client's condition.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clinically-managed, residential detoxification </w:t>
      </w:r>
      <w:r>
        <w:rPr>
          <w:rFonts w:ascii="Times New Roman" w:hAnsi="Times New Roman"/>
          <w:sz w:val="24"/>
        </w:rPr>
        <w:t>program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shall establish a </w:t>
      </w:r>
      <w:r>
        <w:rPr>
          <w:rFonts w:ascii="Times New Roman" w:hAnsi="Times New Roman"/>
          <w:sz w:val="24"/>
        </w:rPr>
        <w:t>policy and procedure concerning the steps staff shall take when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assessing and monitoring a client's physical condition and responding to medical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complications throughout the detoxification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Staff shall closely monitor the condition of each client during detoxification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 the following information in the client's case record: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Blood pressure, pulse, and respiration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t admission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 xml:space="preserve">(b)  At least two </w:t>
      </w:r>
      <w:r>
        <w:rPr>
          <w:rFonts w:ascii="Times New Roman" w:hAnsi="Times New Roman"/>
          <w:sz w:val="24"/>
        </w:rPr>
        <w:t>times in the first eight hours after admission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greater frequency depend</w:t>
      </w:r>
      <w:r>
        <w:rPr>
          <w:rFonts w:ascii="Times New Roman" w:hAnsi="Times New Roman"/>
          <w:sz w:val="24"/>
          <w:lang w:val="en-US" w:bidi="en-US" w:eastAsia="en-US"/>
        </w:rPr>
        <w:t>ing</w:t>
      </w:r>
      <w:r>
        <w:rPr>
          <w:rFonts w:ascii="Times New Roman" w:hAnsi="Times New Roman"/>
          <w:sz w:val="24"/>
        </w:rPr>
        <w:t xml:space="preserve"> on the degree of </w:t>
      </w:r>
      <w:r>
        <w:rPr>
          <w:rFonts w:ascii="Times New Roman" w:hAnsi="Times New Roman"/>
          <w:sz w:val="24"/>
          <w:lang w:val="en-US" w:bidi="en-US" w:eastAsia="en-US"/>
        </w:rPr>
        <w:t xml:space="preserve">the client's </w:t>
      </w:r>
      <w:r>
        <w:rPr>
          <w:rFonts w:ascii="Times New Roman" w:hAnsi="Times New Roman"/>
          <w:sz w:val="24"/>
        </w:rPr>
        <w:t>hypertension or hypotension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t least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once every eight hours thereafter;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Physical, mental, and emotional state, including presence of confusion, anxiety,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depression, hallucinations, restlessness, sleep disturbances, tremors, ataxia, or excessive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perspiration;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Type and amount of fluid intake.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Any staff member who assesses, monitors, or responds to a client's condition, must be trained to perform those functions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</w:t>
      </w:r>
      <w:r>
        <w:rPr>
          <w:rFonts w:ascii="Times New Roman" w:hAnsi="Times New Roman"/>
          <w:sz w:val="24"/>
          <w:lang w:val="en-US" w:bidi="en-US" w:eastAsia="en-US"/>
        </w:rPr>
        <w:t>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2023-11-25T20:57:17Z</dcterms:created>
  <cp:lastModifiedBy>Kelly Thompson</cp:lastModifiedBy>
  <dcterms:modified xsi:type="dcterms:W3CDTF">2023-11-25T21:01:47Z</dcterms:modified>
  <cp:revision>4</cp:revision>
</cp:coreProperties>
</file>