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07</w:t>
      </w:r>
      <w:r>
        <w:rPr>
          <w:rFonts w:ascii="Times New Roman" w:hAnsi="Times New Roman"/>
          <w:b w:val="1"/>
          <w:sz w:val="24"/>
        </w:rPr>
        <w:t>.  Services provided.</w:t>
      </w:r>
      <w:r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/>
          <w:sz w:val="24"/>
          <w:lang w:val="en-US" w:bidi="en-US" w:eastAsia="en-US"/>
        </w:rPr>
        <w:t xml:space="preserve">clinically-managed, residential detoxification </w:t>
      </w:r>
      <w:r>
        <w:rPr>
          <w:rFonts w:ascii="Times New Roman" w:hAnsi="Times New Roman"/>
          <w:sz w:val="24"/>
        </w:rPr>
        <w:t xml:space="preserve">program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provide: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Initial assessment and planning within </w:t>
      </w:r>
      <w:r>
        <w:rPr>
          <w:rFonts w:ascii="Times New Roman" w:hAnsi="Times New Roman"/>
          <w:sz w:val="24"/>
          <w:lang w:val="en-US" w:bidi="en-US" w:eastAsia="en-US"/>
        </w:rPr>
        <w:t>forty-eight</w:t>
      </w:r>
      <w:r>
        <w:rPr>
          <w:rFonts w:ascii="Times New Roman" w:hAnsi="Times New Roman"/>
          <w:sz w:val="24"/>
        </w:rPr>
        <w:t xml:space="preserve"> hours of admission. The initial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assessment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recorded in the client's case record and </w:t>
      </w:r>
      <w:r>
        <w:rPr>
          <w:rFonts w:ascii="Times New Roman" w:hAnsi="Times New Roman"/>
          <w:sz w:val="24"/>
          <w:lang w:val="en-US" w:bidi="en-US" w:eastAsia="en-US"/>
        </w:rPr>
        <w:t>describe</w:t>
      </w:r>
      <w:r>
        <w:rPr>
          <w:rFonts w:ascii="Times New Roman" w:hAnsi="Times New Roman"/>
          <w:sz w:val="24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(a)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The client's current problems and needs;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(b)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The client's emotional and physical state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including screening for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presence of cognitive disability, mental illness, medical disorders, collateral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information, and prescribed medications;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(c)</w:t>
      </w:r>
      <w:r>
        <w:rPr>
          <w:rFonts w:ascii="Times New Roman" w:hAnsi="Times New Roman"/>
          <w:sz w:val="24"/>
          <w:lang w:val="en-US" w:bidi="en-US" w:eastAsia="en-US"/>
        </w:rPr>
        <w:t xml:space="preserve">  </w:t>
      </w:r>
      <w:r>
        <w:rPr>
          <w:rFonts w:ascii="Times New Roman" w:hAnsi="Times New Roman"/>
          <w:sz w:val="24"/>
        </w:rPr>
        <w:t>The client's drug and alcohol use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including the types of substances used,</w:t>
      </w:r>
      <w:r>
        <w:rPr>
          <w:rFonts w:ascii="Times New Roman" w:hAnsi="Times New Roman"/>
          <w:sz w:val="24"/>
          <w:lang w:val="en-US" w:bidi="en-US" w:eastAsia="en-US"/>
        </w:rPr>
        <w:t xml:space="preserve"> both</w:t>
      </w:r>
      <w:r>
        <w:rPr>
          <w:rFonts w:ascii="Times New Roman" w:hAnsi="Times New Roman"/>
          <w:sz w:val="24"/>
        </w:rPr>
        <w:t xml:space="preserve"> prescribed </w:t>
      </w:r>
      <w:r>
        <w:rPr>
          <w:rFonts w:ascii="Times New Roman" w:hAnsi="Times New Roman"/>
          <w:sz w:val="24"/>
          <w:lang w:val="en-US" w:bidi="en-US" w:eastAsia="en-US"/>
        </w:rPr>
        <w:t>and</w:t>
      </w:r>
      <w:r>
        <w:rPr>
          <w:rFonts w:ascii="Times New Roman" w:hAnsi="Times New Roman"/>
          <w:sz w:val="24"/>
        </w:rPr>
        <w:t xml:space="preserve"> over the counter medications, </w:t>
      </w:r>
      <w:r>
        <w:rPr>
          <w:rFonts w:ascii="Times New Roman" w:hAnsi="Times New Roman"/>
          <w:sz w:val="24"/>
          <w:lang w:val="en-US" w:bidi="en-US" w:eastAsia="en-US"/>
        </w:rPr>
        <w:t xml:space="preserve">the </w:t>
      </w:r>
      <w:r>
        <w:rPr>
          <w:rFonts w:ascii="Times New Roman" w:hAnsi="Times New Roman"/>
          <w:sz w:val="24"/>
        </w:rPr>
        <w:t>age of first use, the amount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used, the frequency of use, the date of last use, the duration of use, and the criteria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met for a diagnosis of use disorder for each substance;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(d)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statement of the intended course of action;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Individual, group, and family counseling </w:t>
      </w:r>
      <w:r>
        <w:rPr>
          <w:rFonts w:ascii="Times New Roman" w:hAnsi="Times New Roman"/>
          <w:sz w:val="24"/>
          <w:lang w:val="en-US" w:bidi="en-US" w:eastAsia="en-US"/>
        </w:rPr>
        <w:t>providing</w:t>
      </w:r>
      <w:r>
        <w:rPr>
          <w:rFonts w:ascii="Times New Roman" w:hAnsi="Times New Roman"/>
          <w:sz w:val="24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(a)</w:t>
      </w:r>
      <w:r>
        <w:rPr>
          <w:rFonts w:ascii="Times New Roman" w:hAnsi="Times New Roman"/>
          <w:sz w:val="24"/>
          <w:lang w:val="en-US" w:bidi="en-US" w:eastAsia="en-US"/>
        </w:rPr>
        <w:t>  I</w:t>
      </w:r>
      <w:r>
        <w:rPr>
          <w:rFonts w:ascii="Times New Roman" w:hAnsi="Times New Roman"/>
          <w:sz w:val="24"/>
        </w:rPr>
        <w:t>nformation about alcohol and drug abuse programs whose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capabilities most nearly match the client's needs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based on completion of the initial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assessment;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(b)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Encourage</w:t>
      </w:r>
      <w:r>
        <w:rPr>
          <w:rFonts w:ascii="Times New Roman" w:hAnsi="Times New Roman"/>
          <w:sz w:val="24"/>
          <w:lang w:val="en-US" w:bidi="en-US" w:eastAsia="en-US"/>
        </w:rPr>
        <w:t>ment to</w:t>
      </w:r>
      <w:r>
        <w:rPr>
          <w:rFonts w:ascii="Times New Roman" w:hAnsi="Times New Roman"/>
          <w:sz w:val="24"/>
        </w:rPr>
        <w:t xml:space="preserve"> the client to use alcohol and drug abuse programs for long</w:t>
      </w:r>
      <w:r>
        <w:rPr>
          <w:rFonts w:ascii="Times New Roman" w:hAnsi="Times New Roman"/>
          <w:sz w:val="24"/>
          <w:lang w:val="en-US" w:bidi="en-US" w:eastAsia="en-US"/>
        </w:rPr>
        <w:t>-term</w:t>
      </w:r>
      <w:r>
        <w:rPr>
          <w:rFonts w:ascii="Times New Roman" w:hAnsi="Times New Roman"/>
          <w:sz w:val="24"/>
        </w:rPr>
        <w:t xml:space="preserve"> rehabilitation;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(c)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Education regarding alcohol and drug abuse and dependence, including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the biomedical effects of drug and alcohol use and abuse and the importance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medical care and treatment in recovery; a</w:t>
      </w:r>
      <w:r>
        <w:rPr>
          <w:rFonts w:ascii="Times New Roman" w:hAnsi="Times New Roman"/>
          <w:sz w:val="24"/>
          <w:lang w:val="en-US" w:bidi="en-US" w:eastAsia="en-US"/>
        </w:rPr>
        <w:t>n</w:t>
      </w:r>
      <w:r>
        <w:rPr>
          <w:rFonts w:ascii="Times New Roman" w:hAnsi="Times New Roman"/>
          <w:sz w:val="24"/>
        </w:rPr>
        <w:t>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(d)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Education regarding tuberculosis and the human immunodeficiency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virus, how each is transmitted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and how to safeguard against transmission;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Housing and dietary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Medical care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including t</w:t>
      </w:r>
      <w:r>
        <w:rPr>
          <w:rFonts w:ascii="Times New Roman" w:hAnsi="Times New Roman"/>
          <w:sz w:val="24"/>
        </w:rPr>
        <w:t>uberculosis and human immunodeficiency virus services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pursuant to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42 U.S.C.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300x-24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in effect on December 13, 2016</w:t>
      </w:r>
      <w:r>
        <w:rPr>
          <w:rFonts w:ascii="Times New Roman" w:hAnsi="Times New Roman"/>
          <w:sz w:val="24"/>
        </w:rP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 xml:space="preserve">Discharge planning </w:t>
      </w:r>
      <w:r>
        <w:rPr>
          <w:rFonts w:ascii="Times New Roman" w:hAnsi="Times New Roman"/>
          <w:sz w:val="24"/>
          <w:lang w:val="en-US" w:bidi="en-US" w:eastAsia="en-US"/>
        </w:rPr>
        <w:t>providing</w:t>
      </w:r>
      <w:r>
        <w:rPr>
          <w:rFonts w:ascii="Times New Roman" w:hAnsi="Times New Roman"/>
          <w:sz w:val="24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(a)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Continued care planning and counseling;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(b)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Referral to and coordination of care with other resources that will assist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 client</w:t>
      </w:r>
      <w:r>
        <w:rPr>
          <w:rFonts w:ascii="Times New Roman" w:hAnsi="Times New Roman"/>
          <w:sz w:val="24"/>
          <w:lang w:val="en-US" w:bidi="en-US" w:eastAsia="en-US"/>
        </w:rPr>
        <w:t>'</w:t>
      </w:r>
      <w:r>
        <w:rPr>
          <w:rFonts w:ascii="Times New Roman" w:hAnsi="Times New Roman"/>
          <w:sz w:val="24"/>
        </w:rPr>
        <w:t>s recovery, including education, vocational, medical, legal, social, mental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health, employment, and other related alcohol and drug services;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(c)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Referral to and coordination of medical services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including information detail</w:t>
      </w:r>
      <w:r>
        <w:rPr>
          <w:rFonts w:ascii="Times New Roman" w:hAnsi="Times New Roman"/>
          <w:sz w:val="24"/>
          <w:lang w:val="en-US" w:bidi="en-US" w:eastAsia="en-US"/>
        </w:rPr>
        <w:t>ing</w:t>
      </w:r>
      <w:r>
        <w:rPr>
          <w:rFonts w:ascii="Times New Roman" w:hAnsi="Times New Roman"/>
          <w:sz w:val="24"/>
        </w:rPr>
        <w:t xml:space="preserve">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availability of tuberculosis and human immunodeficiency virus services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pursuant to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42 U.S.C. 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300x-24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in effect on December 13, 2016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2016; 50 SDR 63, effective November 27,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</w:t>
      </w:r>
      <w:r>
        <w:rPr>
          <w:rFonts w:ascii="Times New Roman" w:hAnsi="Times New Roman"/>
          <w:sz w:val="24"/>
          <w:lang w:val="en-US" w:bidi="en-US" w:eastAsia="en-US"/>
        </w:rPr>
        <w:t xml:space="preserve">1-36-25,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34-20A-27.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34-20A-27.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2023-11-25T21:05:27Z</dcterms:created>
  <cp:lastModifiedBy>Kelly Thompson</cp:lastModifiedBy>
  <dcterms:modified xsi:type="dcterms:W3CDTF">2024-01-31T21:11:18Z</dcterms:modified>
  <cp:revision>5</cp:revision>
</cp:coreProperties>
</file>