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3FFDC699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6</w:t>
      </w:r>
      <w:r>
        <w:rPr>
          <w:rFonts w:ascii="Times New Roman" w:hAnsi="Times New Roman"/>
          <w:b w:val="1"/>
          <w:sz w:val="24"/>
          <w:lang w:val="en-US" w:bidi="en-US" w:eastAsia="en-US"/>
        </w:rPr>
        <w:t>7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61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17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09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Reimbursable services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Reimbursable services are limited to face</w:t>
      </w:r>
      <w:r>
        <w:rPr>
          <w:rFonts w:ascii="Times New Roman" w:hAnsi="Times New Roman"/>
          <w:sz w:val="24"/>
          <w:lang w:val="en-US" w:bidi="en-US" w:eastAsia="en-US"/>
        </w:rPr>
        <w:t>-</w:t>
      </w:r>
      <w:r>
        <w:rPr>
          <w:rFonts w:ascii="Times New Roman" w:hAnsi="Times New Roman"/>
          <w:sz w:val="24"/>
        </w:rPr>
        <w:t>to-</w:t>
      </w:r>
      <w:r>
        <w:rPr>
          <w:rFonts w:ascii="Times New Roman" w:hAnsi="Times New Roman"/>
          <w:sz w:val="24"/>
        </w:rPr>
        <w:t>face contacts for the purpose of providing services pursuant to §</w:t>
      </w:r>
      <w:r>
        <w:rPr>
          <w:rFonts w:ascii="Times New Roman" w:hAnsi="Times New Roman"/>
          <w:sz w:val="24"/>
          <w:lang w:val="en-US" w:bidi="en-US" w:eastAsia="en-US"/>
        </w:rPr>
        <w:t> </w:t>
      </w:r>
      <w:r>
        <w:rPr>
          <w:rFonts w:ascii="Times New Roman" w:hAnsi="Times New Roman"/>
          <w:sz w:val="24"/>
        </w:rPr>
        <w:t>67:61:17:07. Services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are reimbursed through a 12 hour unit rate and are not eligible to be reimbursed through a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15 minute unit.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Reimbursable services for eligible Medicaid clients are limited to services provided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under chapter 67:16:48.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43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80</w:t>
      </w:r>
      <w:r>
        <w:rPr>
          <w:rFonts w:ascii="Times New Roman" w:hAnsi="Times New Roman"/>
          <w:sz w:val="24"/>
        </w:rPr>
        <w:t xml:space="preserve">, effective </w:t>
      </w:r>
      <w:bookmarkStart w:id="0" w:name="_GoBack"/>
      <w:bookmarkEnd w:id="0"/>
      <w:r>
        <w:rPr>
          <w:rFonts w:ascii="Times New Roman" w:hAnsi="Times New Roman"/>
          <w:sz w:val="24"/>
          <w:lang w:val="en-US" w:bidi="en-US" w:eastAsia="en-US"/>
        </w:rPr>
        <w:t>December 5, 2016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34-20A-27.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34-20A-27</w:t>
      </w:r>
      <w:r>
        <w:rPr>
          <w:rFonts w:ascii="Times New Roman" w:hAnsi="Times New Roman"/>
          <w:sz w:val="24"/>
        </w:rPr>
        <w:t>.</w:t>
      </w:r>
    </w:p>
    <w:p>
      <w:pPr>
        <w:rPr>
          <w:rFonts w:ascii="Times New Roman" w:hAnsi="Times New Roman"/>
          <w:sz w:val="24"/>
        </w:rPr>
      </w:pPr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