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67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61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18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04</w:t>
      </w:r>
      <w:r>
        <w:rPr>
          <w:rFonts w:ascii="Times New Roman" w:hAnsi="Times New Roman"/>
          <w:b w:val="1"/>
          <w:sz w:val="24"/>
        </w:rPr>
        <w:t>.  Services provided.</w:t>
      </w:r>
      <w:r>
        <w:rPr>
          <w:rFonts w:ascii="Times New Roman" w:hAnsi="Times New Roman"/>
          <w:sz w:val="24"/>
        </w:rPr>
        <w:t xml:space="preserve"> The </w:t>
      </w:r>
      <w:r>
        <w:rPr>
          <w:rFonts w:ascii="Times New Roman" w:hAnsi="Times New Roman"/>
          <w:sz w:val="24"/>
          <w:lang w:val="en-US" w:bidi="en-US" w:eastAsia="en-US"/>
        </w:rPr>
        <w:t xml:space="preserve">medically-monitored, inpatient treatment </w:t>
      </w:r>
      <w:r>
        <w:rPr>
          <w:rFonts w:ascii="Times New Roman" w:hAnsi="Times New Roman"/>
          <w:sz w:val="24"/>
        </w:rPr>
        <w:t xml:space="preserve">program </w:t>
      </w:r>
      <w:r>
        <w:rPr>
          <w:rFonts w:ascii="Times New Roman" w:hAnsi="Times New Roman"/>
          <w:sz w:val="24"/>
          <w:lang w:val="en-US" w:bidi="en-US" w:eastAsia="en-US"/>
        </w:rPr>
        <w:t>must</w:t>
      </w:r>
      <w:r>
        <w:rPr>
          <w:rFonts w:ascii="Times New Roman" w:hAnsi="Times New Roman"/>
          <w:sz w:val="24"/>
        </w:rPr>
        <w:t xml:space="preserve"> provide</w:t>
      </w:r>
      <w:r>
        <w:rPr>
          <w:rFonts w:ascii="Times New Roman" w:hAnsi="Times New Roman"/>
          <w:sz w:val="24"/>
        </w:rPr>
        <w:t>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An integrated assessment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</w:rPr>
        <w:t xml:space="preserve"> pursuant to §</w:t>
      </w:r>
      <w:r>
        <w:rPr>
          <w:rFonts w:ascii="Times New Roman" w:hAnsi="Times New Roman"/>
          <w:sz w:val="24"/>
          <w:lang w:val="en-US" w:bidi="en-US" w:eastAsia="en-US"/>
        </w:rPr>
        <w:t> </w:t>
      </w:r>
      <w:r>
        <w:rPr>
          <w:rFonts w:ascii="Times New Roman" w:hAnsi="Times New Roman"/>
          <w:sz w:val="24"/>
        </w:rPr>
        <w:t>67:61:07:05;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 xml:space="preserve">Individual, group, and family counseling </w:t>
      </w:r>
      <w:r>
        <w:rPr>
          <w:rFonts w:ascii="Times New Roman" w:hAnsi="Times New Roman"/>
          <w:sz w:val="24"/>
          <w:lang w:val="en-US" w:bidi="en-US" w:eastAsia="en-US"/>
        </w:rPr>
        <w:t>providing</w:t>
      </w:r>
      <w:r>
        <w:rPr>
          <w:rFonts w:ascii="Times New Roman" w:hAnsi="Times New Roman"/>
          <w:sz w:val="24"/>
        </w:rPr>
        <w:t>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(a)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Education regarding alcohol and drug abuse and dependence, including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the biomedical effects of drug and alcohol use and abuse and the importance of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medical care and treatment in recovery;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(b)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Education regarding tuberculosis and the human immunodeficiency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virus, how each is transmitted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</w:rPr>
        <w:t xml:space="preserve"> and how to safeguard against transmission;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Housing and dietary services;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Education programing for adolescent</w:t>
      </w:r>
      <w:r>
        <w:rPr>
          <w:rFonts w:ascii="Times New Roman" w:hAnsi="Times New Roman"/>
          <w:sz w:val="24"/>
          <w:lang w:val="en-US" w:bidi="en-US" w:eastAsia="en-US"/>
        </w:rPr>
        <w:t xml:space="preserve"> clients</w:t>
      </w:r>
      <w:r>
        <w:rPr>
          <w:rFonts w:ascii="Times New Roman" w:hAnsi="Times New Roman"/>
          <w:sz w:val="24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Recreation and leisure time activities for adolescent</w:t>
      </w:r>
      <w:r>
        <w:rPr>
          <w:rFonts w:ascii="Times New Roman" w:hAnsi="Times New Roman"/>
          <w:sz w:val="24"/>
          <w:lang w:val="en-US" w:bidi="en-US" w:eastAsia="en-US"/>
        </w:rPr>
        <w:t xml:space="preserve"> clients</w:t>
      </w:r>
      <w:r>
        <w:rPr>
          <w:rFonts w:ascii="Times New Roman" w:hAnsi="Times New Roman"/>
          <w:sz w:val="24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(6)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Medical care,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 xml:space="preserve">including </w:t>
      </w:r>
      <w:r>
        <w:rPr>
          <w:rFonts w:ascii="Times New Roman" w:hAnsi="Times New Roman"/>
          <w:sz w:val="24"/>
          <w:lang w:val="en-US" w:bidi="en-US" w:eastAsia="en-US"/>
        </w:rPr>
        <w:t>t</w:t>
      </w:r>
      <w:r>
        <w:rPr>
          <w:rFonts w:ascii="Times New Roman" w:hAnsi="Times New Roman"/>
          <w:sz w:val="24"/>
        </w:rPr>
        <w:t>uberculosis and human immunodeficiency virus services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</w:rPr>
        <w:t xml:space="preserve"> pursuant to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42 U.S.C. §</w:t>
      </w:r>
      <w:r>
        <w:rPr>
          <w:rFonts w:ascii="Times New Roman" w:hAnsi="Times New Roman"/>
          <w:sz w:val="24"/>
          <w:lang w:val="en-US" w:bidi="en-US" w:eastAsia="en-US"/>
        </w:rPr>
        <w:t> 3</w:t>
      </w:r>
      <w:r>
        <w:rPr>
          <w:rFonts w:ascii="Times New Roman" w:hAnsi="Times New Roman"/>
          <w:sz w:val="24"/>
        </w:rPr>
        <w:t>00x-24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in effect on December 13, 2016</w:t>
      </w:r>
      <w:r>
        <w:rPr>
          <w:rFonts w:ascii="Times New Roman" w:hAnsi="Times New Roman"/>
          <w:sz w:val="24"/>
        </w:rPr>
        <w:t>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(7)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 xml:space="preserve">Discharge planning </w:t>
      </w:r>
      <w:r>
        <w:rPr>
          <w:rFonts w:ascii="Times New Roman" w:hAnsi="Times New Roman"/>
          <w:sz w:val="24"/>
          <w:lang w:val="en-US" w:bidi="en-US" w:eastAsia="en-US"/>
        </w:rPr>
        <w:t>providing</w:t>
      </w:r>
      <w:r>
        <w:rPr>
          <w:rFonts w:ascii="Times New Roman" w:hAnsi="Times New Roman"/>
          <w:sz w:val="24"/>
        </w:rPr>
        <w:t>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(a)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Continued care planning and counseling;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(b)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Referral to and coordination of care with other resources that will assist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a client</w:t>
      </w:r>
      <w:r>
        <w:rPr>
          <w:rFonts w:ascii="Times New Roman" w:hAnsi="Times New Roman"/>
          <w:sz w:val="24"/>
          <w:lang w:val="en-US" w:bidi="en-US" w:eastAsia="en-US"/>
        </w:rPr>
        <w:t>'</w:t>
      </w:r>
      <w:r>
        <w:rPr>
          <w:rFonts w:ascii="Times New Roman" w:hAnsi="Times New Roman"/>
          <w:sz w:val="24"/>
        </w:rPr>
        <w:t>s recovery, including education, vocational, medical, legal, social, mental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health, employment, and other related alcohol and drug services;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(c)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Referral to and coordination of medical services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including information detailing</w:t>
      </w:r>
      <w:r>
        <w:rPr>
          <w:rFonts w:ascii="Times New Roman" w:hAnsi="Times New Roman"/>
          <w:sz w:val="24"/>
        </w:rPr>
        <w:t xml:space="preserve"> the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availability of tuberculosis and human immunodeficiency virus services pursuant to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42 U.S.C. §</w:t>
      </w:r>
      <w:r>
        <w:rPr>
          <w:rFonts w:ascii="Times New Roman" w:hAnsi="Times New Roman"/>
          <w:sz w:val="24"/>
          <w:lang w:val="en-US" w:bidi="en-US" w:eastAsia="en-US"/>
        </w:rPr>
        <w:t> </w:t>
      </w:r>
      <w:r>
        <w:rPr>
          <w:rFonts w:ascii="Times New Roman" w:hAnsi="Times New Roman"/>
          <w:sz w:val="24"/>
        </w:rPr>
        <w:t>300x-24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in effect on December 13, 2016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43</w:t>
      </w:r>
      <w:r>
        <w:rPr>
          <w:rFonts w:ascii="Times New Roman" w:hAnsi="Times New Roman"/>
          <w:sz w:val="24"/>
        </w:rPr>
        <w:t xml:space="preserve"> SDR </w:t>
      </w:r>
      <w:r>
        <w:rPr>
          <w:rFonts w:ascii="Times New Roman" w:hAnsi="Times New Roman"/>
          <w:sz w:val="24"/>
          <w:lang w:val="en-US" w:bidi="en-US" w:eastAsia="en-US"/>
        </w:rPr>
        <w:t>80</w:t>
      </w:r>
      <w:r>
        <w:rPr>
          <w:rFonts w:ascii="Times New Roman" w:hAnsi="Times New Roman"/>
          <w:sz w:val="24"/>
        </w:rPr>
        <w:t xml:space="preserve">, effective </w:t>
      </w:r>
      <w:bookmarkStart w:id="0" w:name="_GoBack"/>
      <w:bookmarkEnd w:id="0"/>
      <w:r>
        <w:rPr>
          <w:rFonts w:ascii="Times New Roman" w:hAnsi="Times New Roman"/>
          <w:sz w:val="24"/>
          <w:lang w:val="en-US" w:bidi="en-US" w:eastAsia="en-US"/>
        </w:rPr>
        <w:t>December 5, 2016</w:t>
      </w:r>
      <w:r>
        <w:rPr>
          <w:rFonts w:ascii="Times New Roman" w:hAnsi="Times New Roman"/>
          <w:sz w:val="24"/>
          <w:lang w:val="en-US" w:bidi="en-US" w:eastAsia="en-US"/>
        </w:rPr>
        <w:t xml:space="preserve">; 50 </w:t>
      </w:r>
      <w:r>
        <w:rPr>
          <w:rFonts w:ascii="Times New Roman" w:hAnsi="Times New Roman"/>
          <w:sz w:val="24"/>
          <w:lang w:val="en-US" w:bidi="en-US" w:eastAsia="en-US"/>
        </w:rPr>
        <w:t>SDR 63, effective November 27, 2023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1-</w:t>
      </w:r>
      <w:r>
        <w:rPr>
          <w:rFonts w:ascii="Times New Roman" w:hAnsi="Times New Roman"/>
          <w:sz w:val="24"/>
          <w:lang w:val="en-US" w:bidi="en-US" w:eastAsia="en-US"/>
        </w:rPr>
        <w:t xml:space="preserve">36-25, </w:t>
      </w:r>
      <w:r>
        <w:rPr>
          <w:rFonts w:ascii="Times New Roman" w:hAnsi="Times New Roman"/>
          <w:sz w:val="24"/>
          <w:lang w:val="en-US" w:bidi="en-US" w:eastAsia="en-US"/>
        </w:rPr>
        <w:t>34-20A-27.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34-20A-27</w:t>
      </w:r>
      <w:r>
        <w:rPr>
          <w:rFonts w:ascii="Times New Roman" w:hAnsi="Times New Roman"/>
          <w:sz w:val="24"/>
        </w:rPr>
        <w:t>.</w:t>
      </w:r>
    </w:p>
    <w:p>
      <w:pPr>
        <w:rPr>
          <w:rFonts w:ascii="Times New Roman" w:hAnsi="Times New Roman"/>
          <w:sz w:val="24"/>
        </w:rPr>
      </w:pPr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2023-11-25T22:27:43Z</dcterms:created>
  <cp:lastModifiedBy>Kelly Thompson</cp:lastModifiedBy>
  <dcterms:modified xsi:type="dcterms:W3CDTF">2023-11-25T22:32:27Z</dcterms:modified>
  <cp:revision>2</cp:revision>
</cp:coreProperties>
</file>