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5D6DFA8A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28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07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Adding preparations and endorsements to an inactive, expired, or invalid out-of-state educator certificate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If an applicant for reciprocal certification has an inactive, expired, or invalid out-of-state educator certificate, endorsements may be added to the reciprocal certificate only if the applicant has a major in content, an active national board certification in the content area, or meets </w:t>
      </w:r>
      <w:r>
        <w:rPr>
          <w:rFonts w:ascii="Times New Roman" w:hAnsi="Times New Roman"/>
          <w:sz w:val="24"/>
          <w:lang w:val="en-US" w:bidi="en-US" w:eastAsia="en-US"/>
        </w:rPr>
        <w:t>d</w:t>
      </w:r>
      <w:r>
        <w:rPr>
          <w:rFonts w:ascii="Times New Roman" w:hAnsi="Times New Roman"/>
          <w:sz w:val="24"/>
        </w:rPr>
        <w:t>epartmental endorsement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An education preparation from a regionally-accredited institution of higher education may be added to the certificate for applicants with an inactive, expired, or invalid out-of-state educator certificate.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43 SDR 175, effective July 3, 2017.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13-1-12.1, 13-42-3.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13-1-12.1, 13-42-1 to 13-42-4, inclusive, 13-43-5, 13-43-5.1.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