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.  Renewal requirements for an education specialist certification.</w:t>
      </w:r>
      <w:r>
        <w:rPr>
          <w:rFonts w:ascii="Times New Roman" w:hAnsi="Times New Roman"/>
          <w:sz w:val="24"/>
        </w:rPr>
        <w:t xml:space="preserve"> The education specialist certificate is valid for five years. Within the five-year validity period, applicants for renewed certification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Adhere to the South Dakota Code of Professional Ethics for Teachers pursuant to chapter 24:08:03;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Complete </w:t>
      </w:r>
      <w:r>
        <w:rPr>
          <w:rFonts w:ascii="Times New Roman" w:hAnsi="Times New Roman"/>
          <w:sz w:val="24"/>
          <w:lang w:val="en-US" w:bidi="en-US" w:eastAsia="en-US"/>
        </w:rPr>
        <w:t>either: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</w:rPr>
        <w:t xml:space="preserve">National </w:t>
      </w:r>
      <w:r>
        <w:rPr>
          <w:rFonts w:ascii="Times New Roman" w:hAnsi="Times New Roman"/>
          <w:sz w:val="24"/>
          <w:lang w:val="en-US" w:bidi="en-US" w:eastAsia="en-US"/>
        </w:rPr>
        <w:t xml:space="preserve">Certified </w:t>
      </w:r>
      <w:r>
        <w:rPr>
          <w:rFonts w:ascii="Times New Roman" w:hAnsi="Times New Roman"/>
          <w:sz w:val="24"/>
        </w:rPr>
        <w:t>School Counselor</w:t>
      </w:r>
      <w:r>
        <w:rPr>
          <w:rFonts w:ascii="Times New Roman" w:hAnsi="Times New Roman"/>
          <w:sz w:val="24"/>
        </w:rPr>
        <w:t xml:space="preserve"> or Nationally Certified School Psychologist certification or recertification</w:t>
      </w:r>
      <w:r>
        <w:rPr>
          <w:rFonts w:ascii="Times New Roman" w:hAnsi="Times New Roman"/>
          <w:sz w:val="24"/>
          <w:lang w:val="en-US" w:bidi="en-US" w:eastAsia="en-US"/>
        </w:rP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  <w:u w:val="none"/>
        </w:rPr>
        <w:t>Six education-related</w:t>
      </w:r>
      <w:r>
        <w:rPr>
          <w:rFonts w:ascii="Times New Roman" w:hAnsi="Times New Roman"/>
          <w:sz w:val="24"/>
          <w:u w:val="none"/>
        </w:rPr>
        <w:t xml:space="preserve"> credits that consist of any combination of transcripted credits, specialized learning experience hours, or continuing education contact hours</w:t>
      </w:r>
      <w:r>
        <w:rPr>
          <w:rFonts w:ascii="Times New Roman" w:hAnsi="Times New Roman"/>
          <w:sz w:val="24"/>
          <w:u w:val="none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to 13-42-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 xml:space="preserve">, inclusive, </w:t>
      </w:r>
      <w:r>
        <w:rPr>
          <w:rFonts w:ascii="Times New Roman" w:hAnsi="Times New Roman"/>
          <w:sz w:val="24"/>
          <w:lang w:val="en-US" w:bidi="en-US" w:eastAsia="en-US"/>
        </w:rPr>
        <w:t xml:space="preserve">13-42-4, </w:t>
      </w:r>
      <w:r>
        <w:rPr>
          <w:rFonts w:ascii="Times New Roman" w:hAnsi="Times New Roman"/>
          <w:sz w:val="24"/>
        </w:rPr>
        <w:t>13-42-72,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2024-07-01T16:28:09Z</dcterms:created>
  <cp:lastModifiedBy>Kelly Thompson</cp:lastModifiedBy>
  <dcterms:modified xsi:type="dcterms:W3CDTF">2024-07-01T16:30:59Z</dcterms:modified>
  <cp:revision>3</cp:revision>
</cp:coreProperties>
</file>