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FFBCF3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44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10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Waiver recommendations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board shall deliver appeal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recommendations to the Joint Committee on Appropriations or the Interim Committee on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Appropriations. The decision of the Joint Committee on Appropriations or Interim Committee on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Appropriations is final. The board shall notify a school district of the decision of the Joint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Committee on Appropriations or the Interim Committee on Appropriations within ten business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days after the board receives the decision of the Joint Committee on Appropriations or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Interim Committee on Appropriations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44 SDR 22, effective August 8,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1-45-38.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1-45-38, 13-13-73.5, 13-13-73.6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