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DDDCE3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Terms defined in SDCL 34-12-1.1 have the same meaning in this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article. In addition,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"Abuse," an intentional act toward an individual indicating that one or more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following has occurred: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criminal conviction against a person for mistreatment toward an individual;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 the absence of a criminal conviction, substantial evidence that one or more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following has occurred resulting in harm, pain, fear, or mental anguish: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</w:r>
      <w:r>
        <w:rPr>
          <w:rFonts w:ascii="Times New Roman" w:hAnsi="Times New Roman"/>
          <w:sz w:val="24"/>
        </w:rPr>
        <w:t>(i)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Misappropriation of a resident's property or funds;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attempt to commit a crime against a resident;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Physical harm or injury against a resident;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</w:r>
      <w:r>
        <w:rPr>
          <w:rFonts w:ascii="Times New Roman" w:hAnsi="Times New Roman"/>
          <w:sz w:val="24"/>
        </w:rPr>
        <w:t>(iv)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Using profanity, making a gesture, or engaging in any other act made to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directed at a resident;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"Activities of daily living," the tasks of transferring, moving about, dressing, grooming,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toileting, bathing, and eating performed routinely by a person to maintain physical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functioning and personal care;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"Care provider," the owner, operator, or any paid person, but not including a family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member of the resident, who provides care, support, and services to a resident under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this chapter;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"Case manager," a person, chosen by an individual receiving waiver services in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community living home, who provides ongoing monitoring of the individual's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provision of services, health, welfare, and monitors the implementation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individual's plan of care;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"Department," the South Dakota Department of Health;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"Exploitation," the wrongful taking or exercising of control over property of a person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with intent to defraud that person;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 xml:space="preserve">"Home," a community living home as defined in SDCL </w:t>
      </w:r>
      <w:r>
        <w:rPr>
          <w:rFonts w:ascii="Times New Roman" w:hAnsi="Times New Roman"/>
          <w:sz w:val="24"/>
          <w:lang w:val="en-US" w:bidi="en-US" w:eastAsia="en-US"/>
        </w:rPr>
        <w:t xml:space="preserve">subdivision </w:t>
      </w:r>
      <w:r>
        <w:rPr>
          <w:rFonts w:ascii="Times New Roman" w:hAnsi="Times New Roman"/>
          <w:sz w:val="24"/>
        </w:rPr>
        <w:t>34-12-1.1</w:t>
      </w:r>
      <w:r>
        <w:rPr>
          <w:rFonts w:ascii="Times New Roman" w:hAnsi="Times New Roman"/>
          <w:sz w:val="24"/>
          <w:lang w:val="en-US" w:bidi="en-US" w:eastAsia="en-US"/>
        </w:rPr>
        <w:t>(13)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"Health care," services to assist residents pertaining to diagnosis and treatment and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preventive, rehabilitative, restorative, and nursing care performed at the direction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physician on behalf of the injured, disabled, or sick person by a physician, nurse,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dentist, or other health professional or technical health personnel;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"Healthcare worker," any paid person working in a health-care setting;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"Individualized and independent residential community living supports," supervisory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care, assistance with activities of daily living and instrumental activities of daily living,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homemaking, meals preparation, and other health-related services provided in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residential setting to a person with functional limitations;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"Instrumental activities of daily living," tasks performed routinely by a person, utilizing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physical and social environmental features, to manage life situations, including meal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preparation, self-administration of medications, telephone use, housekeeping, laundry,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handling finances, shopping, and use of transportation;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"Misappropriation of resident's property," the deliberate misplacement, exploitation,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wrongful, temporary or permanent use of a resident's belongings or money without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resident's consent;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"Neglect," harm to a person's health or welfare, without reasonable justification,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caused by the conduct of someone responsible for the person's health or welfare,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including offensive behavior made to or directed at a person, and the failure to provide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timely, consistent, and safe services, treatment, or care necessary to avoid physical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harm, mental anguish, or mental illness to the person;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(14)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"Outside healthcare provider," a licensed, or otherwise appropriately credentialed,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 care professional who provides services to residents but is not the owner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operator of the community living home;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"Operator," the owner, or a designee of the owner, who is responsible for the overall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supervision, support, and care of the home's residents;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"Owner," a person or organization that is the legal owner of the community living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home and that, along with the operator, is responsible for the overall supervision,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support, and care of the home's residents;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"Qualified personnel," persons with the specific education, license, and training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 required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"Resident," an adult who resides in a community living home, receives individualized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independent residential supports, and is not related to either the owner or operator;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(19)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"Self-administration of medications," the removal of the correct dosage from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pharmaceutical container and self-injecting, self-ingesting, or self-applying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medication with no assistance or with limited assistance from qualified personnel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