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55DFC9B4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05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Peronnel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Community living home owners, operators, and care providers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shall meet the following criteria: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Community living home owners, operators, and care providers shall have the capacity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and ability to provide appropriate care and supports pursuant to each resident's care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plan;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Community living home owners, operators, care providers, and family members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residing at the residence, may not have a conviction for abusing or neglecting another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person;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Any person providing supervisory care and support in the community living home shall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be at least 18 years of age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44 SDR 66, effective October 17,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