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73E1F7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Scope of article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Nothing in this article limits or expands the rights of any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healthcare worker or care provider to provide services within the scope of the professional's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license, certification, or registration as provided by South Dakota law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34-12-13(5)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