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889ABE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Plumbing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community living home's plumbing system shall be designed,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installed, and operated in accordance with state and local laws and regulations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34-12-13(3)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